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FB441" w14:textId="4E617A62" w:rsidR="002653E0" w:rsidRPr="005D736A" w:rsidRDefault="002653E0" w:rsidP="002653E0">
      <w:pPr>
        <w:tabs>
          <w:tab w:val="left" w:pos="1800"/>
          <w:tab w:val="center" w:pos="4536"/>
          <w:tab w:val="right" w:pos="9070"/>
        </w:tabs>
        <w:ind w:left="1800" w:hanging="1800"/>
        <w:jc w:val="both"/>
        <w:rPr>
          <w:rFonts w:ascii="Arial" w:eastAsia="Tahoma" w:hAnsi="Arial" w:cs="Arial"/>
          <w:b/>
          <w:bCs/>
          <w:i/>
          <w:sz w:val="22"/>
          <w:szCs w:val="22"/>
        </w:rPr>
      </w:pPr>
      <w:r w:rsidRPr="005D736A">
        <w:rPr>
          <w:rFonts w:ascii="Arial" w:eastAsia="Tahoma" w:hAnsi="Arial" w:cs="Arial"/>
          <w:b/>
          <w:bCs/>
          <w:sz w:val="22"/>
          <w:szCs w:val="22"/>
        </w:rPr>
        <w:t>3GPP TSG-RAN WG2 Meeting #11</w:t>
      </w:r>
      <w:r>
        <w:rPr>
          <w:rFonts w:ascii="Arial" w:eastAsia="Tahoma" w:hAnsi="Arial" w:cs="Arial"/>
          <w:b/>
          <w:bCs/>
          <w:sz w:val="22"/>
          <w:szCs w:val="22"/>
        </w:rPr>
        <w:t>7</w:t>
      </w:r>
      <w:r w:rsidRPr="005D736A">
        <w:rPr>
          <w:rFonts w:ascii="Arial" w:eastAsia="Tahoma" w:hAnsi="Arial" w:cs="Arial"/>
          <w:b/>
          <w:bCs/>
          <w:sz w:val="22"/>
          <w:szCs w:val="22"/>
        </w:rPr>
        <w:t>-e</w:t>
      </w:r>
      <w:r w:rsidRPr="005D736A">
        <w:rPr>
          <w:rFonts w:ascii="Arial" w:eastAsia="Tahoma" w:hAnsi="Arial" w:cs="Arial"/>
          <w:b/>
          <w:bCs/>
          <w:sz w:val="22"/>
          <w:szCs w:val="22"/>
        </w:rPr>
        <w:tab/>
      </w:r>
      <w:r w:rsidRPr="005D736A">
        <w:rPr>
          <w:rFonts w:ascii="Arial" w:eastAsia="Tahoma" w:hAnsi="Arial" w:cs="Arial"/>
          <w:b/>
          <w:bCs/>
          <w:i/>
          <w:sz w:val="22"/>
          <w:szCs w:val="22"/>
        </w:rPr>
        <w:tab/>
      </w:r>
      <w:r w:rsidRPr="005D736A">
        <w:rPr>
          <w:rFonts w:ascii="Arial" w:eastAsia="Tahoma" w:hAnsi="Arial" w:cs="Arial"/>
          <w:b/>
          <w:bCs/>
          <w:sz w:val="22"/>
          <w:szCs w:val="22"/>
        </w:rPr>
        <w:t>R2-</w:t>
      </w:r>
      <w:r w:rsidRPr="005E3BCD">
        <w:rPr>
          <w:rFonts w:ascii="Arial" w:eastAsia="Tahoma" w:hAnsi="Arial" w:cs="Arial"/>
          <w:b/>
          <w:bCs/>
          <w:sz w:val="22"/>
          <w:szCs w:val="22"/>
        </w:rPr>
        <w:t>220</w:t>
      </w:r>
      <w:r w:rsidR="00F36CA1">
        <w:rPr>
          <w:rFonts w:ascii="Arial" w:eastAsia="Tahoma" w:hAnsi="Arial" w:cs="Arial"/>
          <w:b/>
          <w:bCs/>
          <w:sz w:val="22"/>
          <w:szCs w:val="22"/>
        </w:rPr>
        <w:t>2318</w:t>
      </w:r>
    </w:p>
    <w:p w14:paraId="5E32DD2D" w14:textId="77777777" w:rsidR="002653E0" w:rsidRPr="00356A7F" w:rsidRDefault="002653E0" w:rsidP="002653E0">
      <w:pPr>
        <w:tabs>
          <w:tab w:val="left" w:pos="1800"/>
          <w:tab w:val="center" w:pos="4536"/>
          <w:tab w:val="right" w:pos="9639"/>
        </w:tabs>
        <w:spacing w:after="120"/>
        <w:ind w:left="1797" w:hanging="1797"/>
        <w:jc w:val="both"/>
        <w:rPr>
          <w:sz w:val="22"/>
        </w:rPr>
      </w:pPr>
      <w:r w:rsidRPr="005D736A">
        <w:rPr>
          <w:rFonts w:ascii="Arial" w:eastAsia="Tahoma" w:hAnsi="Arial" w:cs="Arial"/>
          <w:b/>
          <w:bCs/>
          <w:sz w:val="22"/>
          <w:szCs w:val="22"/>
        </w:rPr>
        <w:t>Electronic,</w:t>
      </w:r>
      <w:r>
        <w:rPr>
          <w:rFonts w:ascii="Arial" w:eastAsia="Tahoma" w:hAnsi="Arial" w:cs="Arial"/>
          <w:b/>
          <w:bCs/>
          <w:sz w:val="22"/>
          <w:szCs w:val="22"/>
        </w:rPr>
        <w:t xml:space="preserve"> 21</w:t>
      </w:r>
      <w:r w:rsidRPr="00304658">
        <w:rPr>
          <w:rFonts w:ascii="Arial" w:eastAsia="Tahoma" w:hAnsi="Arial" w:cs="Arial"/>
          <w:b/>
          <w:bCs/>
          <w:sz w:val="22"/>
          <w:szCs w:val="22"/>
          <w:vertAlign w:val="superscript"/>
        </w:rPr>
        <w:t>st</w:t>
      </w:r>
      <w:r>
        <w:rPr>
          <w:rFonts w:ascii="Arial" w:eastAsia="Tahoma" w:hAnsi="Arial" w:cs="Arial"/>
          <w:b/>
          <w:bCs/>
          <w:sz w:val="22"/>
          <w:szCs w:val="22"/>
        </w:rPr>
        <w:t xml:space="preserve"> Feb.</w:t>
      </w:r>
      <w:r w:rsidRPr="005D736A">
        <w:rPr>
          <w:rFonts w:ascii="Arial" w:eastAsia="Tahoma" w:hAnsi="Arial" w:cs="Arial"/>
          <w:b/>
          <w:bCs/>
          <w:sz w:val="22"/>
          <w:szCs w:val="22"/>
        </w:rPr>
        <w:t xml:space="preserve"> – </w:t>
      </w:r>
      <w:r>
        <w:rPr>
          <w:rFonts w:ascii="Arial" w:eastAsia="Tahoma" w:hAnsi="Arial" w:cs="Arial"/>
          <w:b/>
          <w:bCs/>
          <w:sz w:val="22"/>
          <w:szCs w:val="22"/>
        </w:rPr>
        <w:t>3</w:t>
      </w:r>
      <w:r w:rsidRPr="00304658">
        <w:rPr>
          <w:rFonts w:ascii="Arial" w:eastAsia="Tahoma" w:hAnsi="Arial" w:cs="Arial"/>
          <w:b/>
          <w:bCs/>
          <w:sz w:val="22"/>
          <w:szCs w:val="22"/>
          <w:vertAlign w:val="superscript"/>
        </w:rPr>
        <w:t>rd</w:t>
      </w:r>
      <w:r>
        <w:rPr>
          <w:rFonts w:ascii="Arial" w:eastAsia="Tahoma" w:hAnsi="Arial" w:cs="Arial"/>
          <w:b/>
          <w:bCs/>
          <w:sz w:val="22"/>
          <w:szCs w:val="22"/>
        </w:rPr>
        <w:t xml:space="preserve"> Mar.</w:t>
      </w:r>
      <w:r w:rsidRPr="005D736A">
        <w:rPr>
          <w:rFonts w:ascii="Arial" w:eastAsia="Tahoma" w:hAnsi="Arial" w:cs="Arial"/>
          <w:b/>
          <w:bCs/>
          <w:sz w:val="22"/>
          <w:szCs w:val="22"/>
        </w:rPr>
        <w:t xml:space="preserve"> 202</w:t>
      </w:r>
      <w:r>
        <w:rPr>
          <w:rFonts w:ascii="Arial" w:eastAsia="Tahoma" w:hAnsi="Arial" w:cs="Arial"/>
          <w:b/>
          <w:bCs/>
          <w:sz w:val="22"/>
          <w:szCs w:val="22"/>
        </w:rPr>
        <w:t>2</w:t>
      </w:r>
    </w:p>
    <w:p w14:paraId="12157F2F" w14:textId="77777777" w:rsidR="00036AD3" w:rsidRDefault="00C875F9">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r>
        <w:rPr>
          <w:rFonts w:eastAsia="宋体"/>
          <w:sz w:val="22"/>
          <w:lang w:eastAsia="zh-CN"/>
        </w:rPr>
        <w:t>, Guangdong Genius</w:t>
      </w:r>
    </w:p>
    <w:p w14:paraId="5DBCD868" w14:textId="38393E22" w:rsidR="00036AD3" w:rsidRDefault="00C875F9">
      <w:pPr>
        <w:pStyle w:val="ae"/>
        <w:tabs>
          <w:tab w:val="clear" w:pos="4536"/>
          <w:tab w:val="left" w:pos="1800"/>
        </w:tabs>
        <w:ind w:left="1800" w:hanging="1800"/>
        <w:rPr>
          <w:rFonts w:eastAsia="宋体"/>
          <w:sz w:val="22"/>
          <w:lang w:eastAsia="zh-CN"/>
        </w:rPr>
      </w:pPr>
      <w:r>
        <w:rPr>
          <w:rFonts w:eastAsia="宋体" w:hint="eastAsia"/>
          <w:sz w:val="22"/>
          <w:lang w:eastAsia="zh-CN"/>
        </w:rPr>
        <w:t>Title:</w:t>
      </w:r>
      <w:bookmarkStart w:id="0" w:name="Title"/>
      <w:bookmarkEnd w:id="0"/>
      <w:r>
        <w:rPr>
          <w:rFonts w:eastAsia="宋体" w:hint="eastAsia"/>
          <w:sz w:val="22"/>
          <w:lang w:eastAsia="zh-CN"/>
        </w:rPr>
        <w:tab/>
      </w:r>
      <w:r w:rsidR="006235E9">
        <w:rPr>
          <w:rFonts w:eastAsia="宋体"/>
          <w:sz w:val="22"/>
          <w:lang w:eastAsia="zh-CN"/>
        </w:rPr>
        <w:t>Discussion on RAN2 impacts on NCD-SSB</w:t>
      </w:r>
      <w:r w:rsidR="000F45DC" w:rsidRPr="003775F3">
        <w:rPr>
          <w:rFonts w:eastAsia="宋体"/>
          <w:sz w:val="22"/>
          <w:lang w:eastAsia="zh-CN"/>
        </w:rPr>
        <w:t xml:space="preserve"> </w:t>
      </w:r>
      <w:r w:rsidR="002A774B">
        <w:rPr>
          <w:rFonts w:eastAsia="宋体"/>
          <w:sz w:val="22"/>
          <w:lang w:eastAsia="zh-CN"/>
        </w:rPr>
        <w:t>and</w:t>
      </w:r>
      <w:r w:rsidR="00C019D7">
        <w:rPr>
          <w:rFonts w:eastAsia="宋体"/>
          <w:sz w:val="22"/>
          <w:lang w:eastAsia="zh-CN"/>
        </w:rPr>
        <w:t xml:space="preserve"> separate</w:t>
      </w:r>
      <w:r w:rsidR="002A774B">
        <w:rPr>
          <w:rFonts w:eastAsia="宋体"/>
          <w:sz w:val="22"/>
          <w:lang w:eastAsia="zh-CN"/>
        </w:rPr>
        <w:t xml:space="preserve"> initial BWP</w:t>
      </w:r>
    </w:p>
    <w:p w14:paraId="30C6FFAC" w14:textId="4A22D523" w:rsidR="00036AD3" w:rsidRDefault="00C875F9">
      <w:pPr>
        <w:pStyle w:val="ae"/>
        <w:tabs>
          <w:tab w:val="clear" w:pos="4536"/>
          <w:tab w:val="left" w:pos="1800"/>
        </w:tabs>
        <w:ind w:left="1800" w:hanging="1800"/>
        <w:rPr>
          <w:rFonts w:eastAsia="宋体"/>
          <w:sz w:val="22"/>
          <w:lang w:eastAsia="zh-CN"/>
        </w:rPr>
      </w:pPr>
      <w:r>
        <w:rPr>
          <w:rFonts w:eastAsia="宋体"/>
          <w:sz w:val="22"/>
          <w:lang w:eastAsia="zh-CN"/>
        </w:rPr>
        <w:t>Agenda Item:</w:t>
      </w:r>
      <w:bookmarkStart w:id="1" w:name="Source"/>
      <w:bookmarkEnd w:id="1"/>
      <w:r>
        <w:rPr>
          <w:rFonts w:eastAsia="宋体"/>
          <w:sz w:val="22"/>
          <w:lang w:eastAsia="zh-CN"/>
        </w:rPr>
        <w:tab/>
        <w:t>8.</w:t>
      </w:r>
      <w:r>
        <w:rPr>
          <w:rFonts w:eastAsia="宋体" w:hint="eastAsia"/>
          <w:sz w:val="22"/>
          <w:lang w:eastAsia="zh-CN"/>
        </w:rPr>
        <w:t>12.</w:t>
      </w:r>
      <w:r w:rsidR="0059694F">
        <w:rPr>
          <w:rFonts w:eastAsia="宋体"/>
          <w:sz w:val="22"/>
          <w:lang w:eastAsia="zh-CN"/>
        </w:rPr>
        <w:t>4</w:t>
      </w:r>
    </w:p>
    <w:p w14:paraId="5D4B46EB" w14:textId="77777777" w:rsidR="00036AD3" w:rsidRDefault="00C875F9">
      <w:pPr>
        <w:pStyle w:val="ae"/>
        <w:tabs>
          <w:tab w:val="clear" w:pos="4536"/>
          <w:tab w:val="left" w:pos="1800"/>
        </w:tabs>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2" w:name="DocumentFor"/>
      <w:bookmarkEnd w:id="2"/>
      <w:r>
        <w:rPr>
          <w:rFonts w:eastAsia="宋体"/>
          <w:sz w:val="22"/>
          <w:lang w:eastAsia="zh-CN"/>
        </w:rPr>
        <w:t>Discussion and Decision</w:t>
      </w:r>
    </w:p>
    <w:p w14:paraId="2BEC929E" w14:textId="77777777" w:rsidR="00036AD3" w:rsidRDefault="00C875F9">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3" w:name="OLE_LINK14"/>
      <w:bookmarkStart w:id="4" w:name="OLE_LINK13"/>
      <w:r>
        <w:rPr>
          <w:rFonts w:cs="Times New Roman" w:hint="eastAsia"/>
          <w:b w:val="0"/>
          <w:bCs w:val="0"/>
          <w:kern w:val="0"/>
          <w:sz w:val="36"/>
          <w:szCs w:val="20"/>
          <w:lang w:val="en-GB" w:eastAsia="en-GB"/>
        </w:rPr>
        <w:t>Introduction</w:t>
      </w:r>
    </w:p>
    <w:p w14:paraId="5CE90398" w14:textId="5564CBA1" w:rsidR="002A774B" w:rsidRDefault="002A774B" w:rsidP="004B7A86">
      <w:pPr>
        <w:pStyle w:val="aa"/>
        <w:tabs>
          <w:tab w:val="left" w:pos="425"/>
        </w:tabs>
        <w:rPr>
          <w:szCs w:val="20"/>
          <w:lang w:eastAsia="zh-CN"/>
        </w:rPr>
      </w:pPr>
      <w:r>
        <w:rPr>
          <w:rFonts w:hint="eastAsia"/>
          <w:szCs w:val="20"/>
          <w:lang w:eastAsia="zh-CN"/>
        </w:rPr>
        <w:t>In</w:t>
      </w:r>
      <w:r>
        <w:rPr>
          <w:szCs w:val="20"/>
          <w:lang w:eastAsia="zh-CN"/>
        </w:rPr>
        <w:t xml:space="preserve"> RAN2#116bis, NCD-SSB and</w:t>
      </w:r>
      <w:r w:rsidR="00E200EA">
        <w:rPr>
          <w:szCs w:val="20"/>
          <w:lang w:eastAsia="zh-CN"/>
        </w:rPr>
        <w:t xml:space="preserve"> separate</w:t>
      </w:r>
      <w:r>
        <w:rPr>
          <w:szCs w:val="20"/>
          <w:lang w:eastAsia="zh-CN"/>
        </w:rPr>
        <w:t xml:space="preserve"> initial BWP</w:t>
      </w:r>
      <w:r w:rsidR="0039797B">
        <w:rPr>
          <w:szCs w:val="20"/>
          <w:lang w:eastAsia="zh-CN"/>
        </w:rPr>
        <w:t xml:space="preserve"> aspects were extensively discussed. After meeting, the open issues were discussed and summarized in [1], with the following issues:</w:t>
      </w:r>
    </w:p>
    <w:tbl>
      <w:tblPr>
        <w:tblStyle w:val="af1"/>
        <w:tblW w:w="9209" w:type="dxa"/>
        <w:tblLook w:val="04A0" w:firstRow="1" w:lastRow="0" w:firstColumn="1" w:lastColumn="0" w:noHBand="0" w:noVBand="1"/>
      </w:tblPr>
      <w:tblGrid>
        <w:gridCol w:w="2978"/>
        <w:gridCol w:w="6231"/>
      </w:tblGrid>
      <w:tr w:rsidR="0064175A" w:rsidRPr="002C130F" w14:paraId="25B884CD" w14:textId="77777777" w:rsidTr="0064175A">
        <w:tc>
          <w:tcPr>
            <w:tcW w:w="2978" w:type="dxa"/>
          </w:tcPr>
          <w:p w14:paraId="33967818" w14:textId="1B0765FE" w:rsidR="0064175A" w:rsidRPr="0064175A" w:rsidRDefault="0064175A" w:rsidP="00A308C2">
            <w:pPr>
              <w:rPr>
                <w:rFonts w:eastAsia="MS Mincho"/>
                <w:b/>
                <w:bCs/>
                <w:sz w:val="20"/>
                <w:szCs w:val="20"/>
              </w:rPr>
            </w:pPr>
            <w:r w:rsidRPr="0064175A">
              <w:rPr>
                <w:rFonts w:eastAsia="MS Mincho"/>
                <w:b/>
                <w:bCs/>
                <w:sz w:val="20"/>
                <w:szCs w:val="20"/>
              </w:rPr>
              <w:t>NCD-SSB</w:t>
            </w:r>
          </w:p>
        </w:tc>
        <w:tc>
          <w:tcPr>
            <w:tcW w:w="6231" w:type="dxa"/>
          </w:tcPr>
          <w:p w14:paraId="3A690013" w14:textId="77777777" w:rsidR="0064175A" w:rsidRPr="0064175A" w:rsidRDefault="0064175A" w:rsidP="00A308C2">
            <w:pPr>
              <w:rPr>
                <w:rFonts w:eastAsia="MS Mincho"/>
                <w:sz w:val="20"/>
                <w:szCs w:val="20"/>
              </w:rPr>
            </w:pPr>
            <w:r w:rsidRPr="0064175A">
              <w:rPr>
                <w:rFonts w:eastAsia="MS Mincho"/>
                <w:sz w:val="20"/>
                <w:szCs w:val="20"/>
              </w:rPr>
              <w:t>Rapporteur will propose baseline structure in RRC and questions for further discussion during pre-117 offline, where possible. Otherwise, as NCD-SSB is not fully mature:</w:t>
            </w:r>
          </w:p>
          <w:p w14:paraId="6934B2B4" w14:textId="77777777" w:rsidR="0064175A" w:rsidRPr="0064175A" w:rsidRDefault="0064175A" w:rsidP="00A308C2">
            <w:pPr>
              <w:rPr>
                <w:rFonts w:eastAsia="MS Mincho"/>
                <w:b/>
                <w:bCs/>
                <w:sz w:val="20"/>
                <w:szCs w:val="20"/>
              </w:rPr>
            </w:pPr>
            <w:r w:rsidRPr="0064175A">
              <w:rPr>
                <w:rFonts w:eastAsia="MS Mincho"/>
                <w:b/>
                <w:bCs/>
                <w:sz w:val="20"/>
                <w:szCs w:val="20"/>
              </w:rPr>
              <w:t>Discussion during pre-117 offline and remaining issues based on company tdocs</w:t>
            </w:r>
          </w:p>
        </w:tc>
      </w:tr>
    </w:tbl>
    <w:p w14:paraId="6F0018F2" w14:textId="2A228B5E" w:rsidR="0039797B" w:rsidRDefault="0039797B" w:rsidP="004B7A86">
      <w:pPr>
        <w:pStyle w:val="aa"/>
        <w:tabs>
          <w:tab w:val="left" w:pos="425"/>
        </w:tabs>
        <w:rPr>
          <w:szCs w:val="20"/>
          <w:lang w:eastAsia="zh-CN"/>
        </w:rPr>
      </w:pPr>
    </w:p>
    <w:p w14:paraId="0A496254" w14:textId="44573B0E" w:rsidR="00D338D6" w:rsidRPr="00FB3A14" w:rsidRDefault="00D338D6" w:rsidP="004B7A86">
      <w:pPr>
        <w:pStyle w:val="aa"/>
        <w:tabs>
          <w:tab w:val="left" w:pos="425"/>
        </w:tabs>
        <w:rPr>
          <w:szCs w:val="20"/>
          <w:lang w:eastAsia="zh-CN"/>
        </w:rPr>
      </w:pPr>
      <w:r>
        <w:rPr>
          <w:szCs w:val="20"/>
          <w:lang w:eastAsia="zh-CN"/>
        </w:rPr>
        <w:t xml:space="preserve">Some aspects are being discussed in </w:t>
      </w:r>
      <w:r w:rsidR="005F00D7">
        <w:rPr>
          <w:szCs w:val="20"/>
          <w:lang w:eastAsia="zh-CN"/>
        </w:rPr>
        <w:t xml:space="preserve">pre-meeting discussion: </w:t>
      </w:r>
      <w:r w:rsidR="005F00D7" w:rsidRPr="005F00D7">
        <w:rPr>
          <w:szCs w:val="20"/>
          <w:lang w:eastAsia="zh-CN"/>
        </w:rPr>
        <w:t>[Pre117-e][105][RedCap] CP open issues</w:t>
      </w:r>
      <w:r w:rsidR="005F00D7">
        <w:rPr>
          <w:szCs w:val="20"/>
          <w:lang w:eastAsia="zh-CN"/>
        </w:rPr>
        <w:t>.</w:t>
      </w:r>
      <w:r>
        <w:rPr>
          <w:szCs w:val="20"/>
          <w:lang w:eastAsia="zh-CN"/>
        </w:rPr>
        <w:t xml:space="preserve"> </w:t>
      </w:r>
    </w:p>
    <w:p w14:paraId="20E5F2A3" w14:textId="7D9CD170" w:rsidR="00036AD3" w:rsidRDefault="00C875F9">
      <w:pPr>
        <w:pStyle w:val="aa"/>
        <w:rPr>
          <w:lang w:val="en-GB" w:eastAsia="en-GB"/>
        </w:rPr>
      </w:pPr>
      <w:r>
        <w:rPr>
          <w:rFonts w:hint="eastAsia"/>
          <w:lang w:val="en-GB" w:eastAsia="en-GB"/>
        </w:rPr>
        <w:t xml:space="preserve">In this </w:t>
      </w:r>
      <w:r w:rsidR="007A6CEF">
        <w:rPr>
          <w:lang w:val="en-GB" w:eastAsia="en-GB"/>
        </w:rPr>
        <w:t>contribution</w:t>
      </w:r>
      <w:r>
        <w:rPr>
          <w:rFonts w:hint="eastAsia"/>
          <w:lang w:val="en-GB" w:eastAsia="en-GB"/>
        </w:rPr>
        <w:t>, we</w:t>
      </w:r>
      <w:r>
        <w:rPr>
          <w:lang w:val="en-GB" w:eastAsia="en-GB"/>
        </w:rPr>
        <w:t>’d like to</w:t>
      </w:r>
      <w:r>
        <w:rPr>
          <w:rFonts w:hint="eastAsia"/>
          <w:lang w:val="en-GB" w:eastAsia="en-GB"/>
        </w:rPr>
        <w:t xml:space="preserve"> share our views on </w:t>
      </w:r>
      <w:r w:rsidR="00BD0190">
        <w:rPr>
          <w:lang w:val="en-GB" w:eastAsia="en-GB"/>
        </w:rPr>
        <w:t xml:space="preserve">some other issues which is not covered by the </w:t>
      </w:r>
      <w:r w:rsidR="006761B7">
        <w:rPr>
          <w:lang w:val="en-GB" w:eastAsia="en-GB"/>
        </w:rPr>
        <w:t xml:space="preserve">above </w:t>
      </w:r>
      <w:r w:rsidR="00BD0190">
        <w:rPr>
          <w:lang w:val="en-GB" w:eastAsia="en-GB"/>
        </w:rPr>
        <w:t xml:space="preserve">pre-meeting </w:t>
      </w:r>
      <w:r w:rsidR="00DB6262">
        <w:rPr>
          <w:lang w:val="en-GB" w:eastAsia="en-GB"/>
        </w:rPr>
        <w:t>offline</w:t>
      </w:r>
      <w:r w:rsidR="00BD0190">
        <w:rPr>
          <w:lang w:val="en-GB" w:eastAsia="en-GB"/>
        </w:rPr>
        <w:t>, and related</w:t>
      </w:r>
      <w:r w:rsidR="008529C3">
        <w:rPr>
          <w:lang w:val="en-GB" w:eastAsia="en-GB"/>
        </w:rPr>
        <w:t xml:space="preserve"> </w:t>
      </w:r>
      <w:r w:rsidR="00502997">
        <w:rPr>
          <w:lang w:val="en-GB" w:eastAsia="en-GB"/>
        </w:rPr>
        <w:t xml:space="preserve">to </w:t>
      </w:r>
      <w:r w:rsidR="00A7390C">
        <w:rPr>
          <w:lang w:val="en-GB" w:eastAsia="en-GB"/>
        </w:rPr>
        <w:t>RAN2 impacts on NCD-SSB</w:t>
      </w:r>
      <w:r w:rsidR="00D5352D">
        <w:rPr>
          <w:lang w:val="en-GB" w:eastAsia="en-GB"/>
        </w:rPr>
        <w:t xml:space="preserve"> and separate initial BWP</w:t>
      </w:r>
      <w:r w:rsidR="006D491A">
        <w:rPr>
          <w:lang w:val="en-GB" w:eastAsia="en-GB"/>
        </w:rPr>
        <w:t xml:space="preserve">. </w:t>
      </w:r>
    </w:p>
    <w:p w14:paraId="01B8A416" w14:textId="77777777" w:rsidR="00036AD3" w:rsidRDefault="00C875F9">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4DBC95AD" w14:textId="09F00B5C" w:rsidR="009B62B7" w:rsidRPr="0086149A" w:rsidRDefault="001938E1" w:rsidP="00C96314">
      <w:pPr>
        <w:pStyle w:val="20"/>
        <w:keepLines/>
        <w:numPr>
          <w:ilvl w:val="1"/>
          <w:numId w:val="24"/>
        </w:numPr>
        <w:tabs>
          <w:tab w:val="left" w:pos="567"/>
        </w:tabs>
        <w:overflowPunct w:val="0"/>
        <w:autoSpaceDE w:val="0"/>
        <w:autoSpaceDN w:val="0"/>
        <w:adjustRightInd w:val="0"/>
        <w:spacing w:before="180" w:after="180"/>
        <w:jc w:val="both"/>
        <w:textAlignment w:val="baseline"/>
        <w:rPr>
          <w:rFonts w:eastAsia="宋体"/>
          <w:b w:val="0"/>
          <w:sz w:val="30"/>
          <w:szCs w:val="30"/>
          <w:lang w:val="en-GB"/>
        </w:rPr>
      </w:pPr>
      <w:r>
        <w:rPr>
          <w:rFonts w:eastAsia="宋体"/>
          <w:b w:val="0"/>
          <w:sz w:val="30"/>
          <w:szCs w:val="30"/>
          <w:lang w:val="en-GB"/>
        </w:rPr>
        <w:t xml:space="preserve">RLM/BFD and RRM in </w:t>
      </w:r>
      <w:r w:rsidR="009B62B7">
        <w:rPr>
          <w:rFonts w:eastAsia="宋体"/>
          <w:b w:val="0"/>
          <w:sz w:val="30"/>
          <w:szCs w:val="30"/>
          <w:lang w:val="en-GB"/>
        </w:rPr>
        <w:t>RRC_Connected mode</w:t>
      </w:r>
    </w:p>
    <w:p w14:paraId="1A59EB37" w14:textId="4EB472C5" w:rsidR="002160DB" w:rsidRDefault="002160DB" w:rsidP="00531DCB">
      <w:pPr>
        <w:suppressAutoHyphens/>
        <w:overflowPunct w:val="0"/>
        <w:autoSpaceDE w:val="0"/>
        <w:spacing w:after="180"/>
        <w:jc w:val="both"/>
        <w:textAlignment w:val="baseline"/>
        <w:rPr>
          <w:bCs/>
          <w:sz w:val="20"/>
          <w:szCs w:val="20"/>
        </w:rPr>
      </w:pPr>
      <w:r w:rsidRPr="002160DB">
        <w:rPr>
          <w:bCs/>
          <w:sz w:val="20"/>
          <w:szCs w:val="20"/>
        </w:rPr>
        <w:t>From signal structure point of view, the signal structure including PSS/SSS/MIB/DMRS of the NCD-SSB is identical as that of CD-SSB except for the different meaning carried by physical bits at MIB part. For all measurements depend</w:t>
      </w:r>
      <w:r w:rsidR="00F334AC">
        <w:rPr>
          <w:rFonts w:hint="eastAsia"/>
          <w:bCs/>
          <w:sz w:val="20"/>
          <w:szCs w:val="20"/>
        </w:rPr>
        <w:t>ing</w:t>
      </w:r>
      <w:r w:rsidRPr="002160DB">
        <w:rPr>
          <w:bCs/>
          <w:sz w:val="20"/>
          <w:szCs w:val="20"/>
        </w:rPr>
        <w:t xml:space="preserve"> on the detection of the signal strength, there should be no difference to obtain signal strength for different purpose </w:t>
      </w:r>
      <w:r w:rsidRPr="002160DB">
        <w:rPr>
          <w:rFonts w:hint="eastAsia"/>
          <w:bCs/>
          <w:sz w:val="20"/>
          <w:szCs w:val="20"/>
        </w:rPr>
        <w:t>(</w:t>
      </w:r>
      <w:r w:rsidRPr="002160DB">
        <w:rPr>
          <w:bCs/>
          <w:sz w:val="20"/>
          <w:szCs w:val="20"/>
        </w:rPr>
        <w:t xml:space="preserve">e.g. RRM, RLM, BFD, link recovery) and mobility by using either NCD-SSB or CD-SSB from UE perspective. </w:t>
      </w:r>
      <w:r>
        <w:rPr>
          <w:bCs/>
          <w:sz w:val="20"/>
          <w:szCs w:val="20"/>
        </w:rPr>
        <w:t xml:space="preserve">Thus, there is no any problem </w:t>
      </w:r>
      <w:r w:rsidRPr="002160DB">
        <w:rPr>
          <w:bCs/>
          <w:sz w:val="20"/>
          <w:szCs w:val="20"/>
        </w:rPr>
        <w:t xml:space="preserve">to use NCD-SSB for serving and non-serving cell measurements for </w:t>
      </w:r>
      <w:r w:rsidR="00F334AC">
        <w:rPr>
          <w:bCs/>
          <w:sz w:val="20"/>
          <w:szCs w:val="20"/>
        </w:rPr>
        <w:t xml:space="preserve">RedCap UEs in </w:t>
      </w:r>
      <w:r w:rsidRPr="002160DB">
        <w:rPr>
          <w:bCs/>
          <w:sz w:val="20"/>
          <w:szCs w:val="20"/>
        </w:rPr>
        <w:t>connected mode.</w:t>
      </w:r>
    </w:p>
    <w:p w14:paraId="2520D2BE" w14:textId="10C77652" w:rsidR="00EF0597" w:rsidRDefault="002A24B4" w:rsidP="00531DCB">
      <w:pPr>
        <w:suppressAutoHyphens/>
        <w:overflowPunct w:val="0"/>
        <w:autoSpaceDE w:val="0"/>
        <w:spacing w:after="180"/>
        <w:jc w:val="both"/>
        <w:textAlignment w:val="baseline"/>
        <w:rPr>
          <w:bCs/>
          <w:sz w:val="20"/>
          <w:szCs w:val="20"/>
          <w:lang w:val="en-GB"/>
        </w:rPr>
      </w:pPr>
      <w:r>
        <w:rPr>
          <w:bCs/>
          <w:sz w:val="20"/>
          <w:szCs w:val="20"/>
          <w:lang w:val="en-GB"/>
        </w:rPr>
        <w:t>In RRC connected mode, b</w:t>
      </w:r>
      <w:r w:rsidRPr="002160DB">
        <w:rPr>
          <w:bCs/>
          <w:sz w:val="20"/>
          <w:szCs w:val="20"/>
        </w:rPr>
        <w:t>ased on current specification, one issue is that serving cell related measurement (e.g. RL</w:t>
      </w:r>
      <w:r w:rsidRPr="002160DB">
        <w:rPr>
          <w:rFonts w:hint="eastAsia"/>
          <w:bCs/>
          <w:sz w:val="20"/>
          <w:szCs w:val="20"/>
        </w:rPr>
        <w:t>M/</w:t>
      </w:r>
      <w:r w:rsidRPr="002160DB">
        <w:rPr>
          <w:bCs/>
          <w:sz w:val="20"/>
          <w:szCs w:val="20"/>
        </w:rPr>
        <w:t>BFD</w:t>
      </w:r>
      <w:r w:rsidRPr="002160DB">
        <w:rPr>
          <w:rFonts w:hint="eastAsia"/>
          <w:bCs/>
          <w:sz w:val="20"/>
          <w:szCs w:val="20"/>
        </w:rPr>
        <w:t xml:space="preserve"> </w:t>
      </w:r>
      <w:r w:rsidRPr="002160DB">
        <w:rPr>
          <w:bCs/>
          <w:sz w:val="20"/>
          <w:szCs w:val="20"/>
        </w:rPr>
        <w:t>for connected mode) use</w:t>
      </w:r>
      <w:r w:rsidR="00F334AC">
        <w:rPr>
          <w:bCs/>
          <w:sz w:val="20"/>
          <w:szCs w:val="20"/>
        </w:rPr>
        <w:t>s</w:t>
      </w:r>
      <w:r w:rsidRPr="002160DB">
        <w:rPr>
          <w:bCs/>
          <w:sz w:val="20"/>
          <w:szCs w:val="20"/>
        </w:rPr>
        <w:t xml:space="preserve"> CD-SSB and cannot be performed </w:t>
      </w:r>
      <w:r w:rsidRPr="002160DB">
        <w:rPr>
          <w:rFonts w:hint="eastAsia"/>
          <w:bCs/>
          <w:sz w:val="20"/>
          <w:szCs w:val="20"/>
        </w:rPr>
        <w:t>b</w:t>
      </w:r>
      <w:r w:rsidRPr="002160DB">
        <w:rPr>
          <w:bCs/>
          <w:sz w:val="20"/>
          <w:szCs w:val="20"/>
        </w:rPr>
        <w:t xml:space="preserve">y using NCD-SSB. It is reasonable and straightforward for Rel-15/16 non-RedCap UEs to use CD-SSB since their </w:t>
      </w:r>
      <w:r w:rsidR="00F334AC">
        <w:rPr>
          <w:bCs/>
          <w:sz w:val="20"/>
          <w:szCs w:val="20"/>
        </w:rPr>
        <w:t>active</w:t>
      </w:r>
      <w:r w:rsidR="00264E6F">
        <w:rPr>
          <w:bCs/>
          <w:sz w:val="20"/>
          <w:szCs w:val="20"/>
        </w:rPr>
        <w:t xml:space="preserve"> BWP</w:t>
      </w:r>
      <w:r w:rsidR="00F334AC">
        <w:rPr>
          <w:bCs/>
          <w:sz w:val="20"/>
          <w:szCs w:val="20"/>
        </w:rPr>
        <w:t xml:space="preserve"> including </w:t>
      </w:r>
      <w:r w:rsidRPr="002160DB">
        <w:rPr>
          <w:bCs/>
          <w:sz w:val="20"/>
          <w:szCs w:val="20"/>
        </w:rPr>
        <w:t>initial</w:t>
      </w:r>
      <w:r w:rsidR="00F334AC">
        <w:rPr>
          <w:bCs/>
          <w:sz w:val="20"/>
          <w:szCs w:val="20"/>
        </w:rPr>
        <w:t xml:space="preserve"> </w:t>
      </w:r>
      <w:r w:rsidRPr="002160DB">
        <w:rPr>
          <w:bCs/>
          <w:sz w:val="20"/>
          <w:szCs w:val="20"/>
        </w:rPr>
        <w:t xml:space="preserve">/non-initial BWP will always contain the CD-SSB and the maximum bandwidth that can be supported by non-RedCap UEs for both RF and baseband is mandated to be 100MHz in FR1. However, it is not the case for Rel-17 RedCap UEs given its maximum supported bandwidth is 20MHz and this barrier could be easily overcome by defining the relevant measurement on NCD-SSB. That is, RAN2 needs to provide the related signaling design to enable the use of NCD-SSB for RLM/BFD for </w:t>
      </w:r>
      <w:r w:rsidR="00944F23">
        <w:rPr>
          <w:bCs/>
          <w:sz w:val="20"/>
          <w:szCs w:val="20"/>
        </w:rPr>
        <w:t xml:space="preserve">a RedCap UE in </w:t>
      </w:r>
      <w:r w:rsidRPr="002160DB">
        <w:rPr>
          <w:bCs/>
          <w:sz w:val="20"/>
          <w:szCs w:val="20"/>
        </w:rPr>
        <w:t>connected mode</w:t>
      </w:r>
      <w:r w:rsidR="00944F23">
        <w:rPr>
          <w:bCs/>
          <w:sz w:val="20"/>
          <w:szCs w:val="20"/>
        </w:rPr>
        <w:t xml:space="preserve"> when its active BWP does not contain the CD-SSB</w:t>
      </w:r>
      <w:r w:rsidRPr="002160DB">
        <w:rPr>
          <w:bCs/>
          <w:sz w:val="20"/>
          <w:szCs w:val="20"/>
        </w:rPr>
        <w:t xml:space="preserve">. </w:t>
      </w:r>
      <w:r w:rsidR="006D6325">
        <w:rPr>
          <w:bCs/>
          <w:sz w:val="20"/>
          <w:szCs w:val="20"/>
          <w:lang w:val="en-GB"/>
        </w:rPr>
        <w:t>Besides</w:t>
      </w:r>
      <w:r w:rsidR="00F92318">
        <w:rPr>
          <w:bCs/>
          <w:sz w:val="20"/>
          <w:szCs w:val="20"/>
          <w:lang w:val="en-GB"/>
        </w:rPr>
        <w:t xml:space="preserve">, </w:t>
      </w:r>
      <w:r w:rsidR="00DB7BAB">
        <w:rPr>
          <w:bCs/>
          <w:sz w:val="20"/>
          <w:szCs w:val="20"/>
          <w:lang w:val="en-GB"/>
        </w:rPr>
        <w:t>RAN1</w:t>
      </w:r>
      <w:r w:rsidR="00F92318">
        <w:rPr>
          <w:bCs/>
          <w:sz w:val="20"/>
          <w:szCs w:val="20"/>
          <w:lang w:val="en-GB"/>
        </w:rPr>
        <w:t xml:space="preserve"> also</w:t>
      </w:r>
      <w:r w:rsidR="00DB7BAB">
        <w:rPr>
          <w:bCs/>
          <w:sz w:val="20"/>
          <w:szCs w:val="20"/>
          <w:lang w:val="en-GB"/>
        </w:rPr>
        <w:t xml:space="preserve"> agreed a</w:t>
      </w:r>
      <w:r w:rsidR="00DB7BAB" w:rsidRPr="00DB7BAB">
        <w:rPr>
          <w:bCs/>
          <w:sz w:val="20"/>
          <w:szCs w:val="20"/>
          <w:lang w:val="en-GB"/>
        </w:rPr>
        <w:t xml:space="preserve"> RedCap UE supporting mandatory FG 6-1 (but not optional FG 6-1a) expects it to contain NCD-SSB for serving cell but not CORESET#0/SIB</w:t>
      </w:r>
      <w:r w:rsidR="0017164A">
        <w:rPr>
          <w:bCs/>
          <w:sz w:val="20"/>
          <w:szCs w:val="20"/>
          <w:lang w:val="en-GB"/>
        </w:rPr>
        <w:t xml:space="preserve"> [4]. </w:t>
      </w:r>
      <w:r w:rsidR="00C16EEE">
        <w:rPr>
          <w:bCs/>
          <w:sz w:val="20"/>
          <w:szCs w:val="20"/>
          <w:lang w:val="en-GB"/>
        </w:rPr>
        <w:t xml:space="preserve">Thus, </w:t>
      </w:r>
      <w:r w:rsidR="006D6325">
        <w:rPr>
          <w:bCs/>
          <w:sz w:val="20"/>
          <w:szCs w:val="20"/>
          <w:lang w:val="en-GB"/>
        </w:rPr>
        <w:t>f</w:t>
      </w:r>
      <w:r w:rsidR="0017164A">
        <w:rPr>
          <w:bCs/>
          <w:sz w:val="20"/>
          <w:szCs w:val="20"/>
          <w:lang w:val="en-GB"/>
        </w:rPr>
        <w:t xml:space="preserve">rom RAN2 point of view, </w:t>
      </w:r>
      <w:r w:rsidR="00944F23">
        <w:rPr>
          <w:bCs/>
          <w:sz w:val="20"/>
          <w:szCs w:val="20"/>
          <w:lang w:val="en-GB"/>
        </w:rPr>
        <w:t xml:space="preserve">when the RedCap </w:t>
      </w:r>
      <w:r w:rsidR="00E955FF">
        <w:rPr>
          <w:bCs/>
          <w:sz w:val="20"/>
          <w:szCs w:val="20"/>
          <w:lang w:val="en-GB"/>
        </w:rPr>
        <w:t xml:space="preserve">UE </w:t>
      </w:r>
      <w:r w:rsidR="00944F23">
        <w:rPr>
          <w:bCs/>
          <w:sz w:val="20"/>
          <w:szCs w:val="20"/>
          <w:lang w:val="en-GB"/>
        </w:rPr>
        <w:t xml:space="preserve">operates in an active </w:t>
      </w:r>
      <w:r w:rsidR="00E955FF">
        <w:rPr>
          <w:bCs/>
          <w:sz w:val="20"/>
          <w:szCs w:val="20"/>
          <w:lang w:val="en-GB"/>
        </w:rPr>
        <w:t xml:space="preserve">BWP </w:t>
      </w:r>
      <w:r w:rsidR="00944F23">
        <w:rPr>
          <w:bCs/>
          <w:sz w:val="20"/>
          <w:szCs w:val="20"/>
        </w:rPr>
        <w:t xml:space="preserve">including separate </w:t>
      </w:r>
      <w:r w:rsidR="00944F23" w:rsidRPr="002160DB">
        <w:rPr>
          <w:bCs/>
          <w:sz w:val="20"/>
          <w:szCs w:val="20"/>
        </w:rPr>
        <w:t>initial</w:t>
      </w:r>
      <w:r w:rsidR="00944F23">
        <w:rPr>
          <w:bCs/>
          <w:sz w:val="20"/>
          <w:szCs w:val="20"/>
        </w:rPr>
        <w:t xml:space="preserve"> </w:t>
      </w:r>
      <w:r w:rsidR="00944F23" w:rsidRPr="002160DB">
        <w:rPr>
          <w:bCs/>
          <w:sz w:val="20"/>
          <w:szCs w:val="20"/>
        </w:rPr>
        <w:t xml:space="preserve">/non-initial BWP </w:t>
      </w:r>
      <w:r w:rsidR="00E955FF">
        <w:rPr>
          <w:bCs/>
          <w:sz w:val="20"/>
          <w:szCs w:val="20"/>
          <w:lang w:val="en-GB"/>
        </w:rPr>
        <w:t xml:space="preserve">associated NCD-SSB, </w:t>
      </w:r>
      <w:r w:rsidR="006416DD">
        <w:rPr>
          <w:bCs/>
          <w:sz w:val="20"/>
          <w:szCs w:val="20"/>
          <w:lang w:val="en-GB"/>
        </w:rPr>
        <w:t>NCD-SSB should be used for the measurement for RLM/BFD and RRM in connected mode</w:t>
      </w:r>
      <w:r w:rsidR="00013892">
        <w:rPr>
          <w:bCs/>
          <w:sz w:val="20"/>
          <w:szCs w:val="20"/>
          <w:lang w:val="en-GB"/>
        </w:rPr>
        <w:t xml:space="preserve">, while the detailed requirements for NCD-SSB measurement could be discussed and determined in RAN4. </w:t>
      </w:r>
    </w:p>
    <w:p w14:paraId="727303BD" w14:textId="1DEEC34B" w:rsidR="004661E0" w:rsidRDefault="004661E0" w:rsidP="00531DCB">
      <w:pPr>
        <w:suppressAutoHyphens/>
        <w:overflowPunct w:val="0"/>
        <w:autoSpaceDE w:val="0"/>
        <w:spacing w:after="180"/>
        <w:jc w:val="both"/>
        <w:textAlignment w:val="baseline"/>
        <w:rPr>
          <w:bCs/>
          <w:sz w:val="20"/>
          <w:szCs w:val="20"/>
          <w:lang w:val="en-GB"/>
        </w:rPr>
      </w:pPr>
      <w:r>
        <w:rPr>
          <w:rFonts w:hint="eastAsia"/>
          <w:bCs/>
          <w:sz w:val="20"/>
          <w:szCs w:val="20"/>
          <w:lang w:val="en-GB"/>
        </w:rPr>
        <w:lastRenderedPageBreak/>
        <w:t>R</w:t>
      </w:r>
      <w:r>
        <w:rPr>
          <w:bCs/>
          <w:sz w:val="20"/>
          <w:szCs w:val="20"/>
          <w:lang w:val="en-GB"/>
        </w:rPr>
        <w:t xml:space="preserve">egarding the </w:t>
      </w:r>
      <w:r w:rsidR="003E07D2">
        <w:rPr>
          <w:bCs/>
          <w:sz w:val="20"/>
          <w:szCs w:val="20"/>
          <w:lang w:val="en-GB"/>
        </w:rPr>
        <w:t>MO configuration</w:t>
      </w:r>
      <w:r w:rsidR="00CB660E">
        <w:rPr>
          <w:bCs/>
          <w:sz w:val="20"/>
          <w:szCs w:val="20"/>
          <w:lang w:val="en-GB"/>
        </w:rPr>
        <w:t>, servingCellMO determination</w:t>
      </w:r>
      <w:r w:rsidR="000E3022">
        <w:rPr>
          <w:bCs/>
          <w:sz w:val="20"/>
          <w:szCs w:val="20"/>
          <w:lang w:val="en-GB"/>
        </w:rPr>
        <w:t xml:space="preserve"> for</w:t>
      </w:r>
      <w:r w:rsidR="003E07D2">
        <w:rPr>
          <w:bCs/>
          <w:sz w:val="20"/>
          <w:szCs w:val="20"/>
          <w:lang w:val="en-GB"/>
        </w:rPr>
        <w:t xml:space="preserve"> </w:t>
      </w:r>
      <w:r>
        <w:rPr>
          <w:bCs/>
          <w:sz w:val="20"/>
          <w:szCs w:val="20"/>
          <w:lang w:val="en-GB"/>
        </w:rPr>
        <w:t xml:space="preserve">RRM measurement </w:t>
      </w:r>
      <w:r w:rsidR="00944F23">
        <w:rPr>
          <w:bCs/>
          <w:sz w:val="20"/>
          <w:szCs w:val="20"/>
          <w:lang w:val="en-GB"/>
        </w:rPr>
        <w:t xml:space="preserve">based </w:t>
      </w:r>
      <w:r w:rsidR="000E3022">
        <w:rPr>
          <w:bCs/>
          <w:sz w:val="20"/>
          <w:szCs w:val="20"/>
          <w:lang w:val="en-GB"/>
        </w:rPr>
        <w:t xml:space="preserve">on NCD-SSB </w:t>
      </w:r>
      <w:r w:rsidR="00AD3D1B">
        <w:rPr>
          <w:bCs/>
          <w:sz w:val="20"/>
          <w:szCs w:val="20"/>
          <w:lang w:val="en-GB"/>
        </w:rPr>
        <w:t xml:space="preserve">could be found </w:t>
      </w:r>
      <w:r w:rsidR="000E3022">
        <w:rPr>
          <w:bCs/>
          <w:sz w:val="20"/>
          <w:szCs w:val="20"/>
          <w:lang w:val="en-GB"/>
        </w:rPr>
        <w:t xml:space="preserve">in </w:t>
      </w:r>
      <w:r w:rsidR="00AD3D1B" w:rsidRPr="00AD3D1B">
        <w:rPr>
          <w:bCs/>
          <w:sz w:val="20"/>
          <w:szCs w:val="20"/>
          <w:lang w:val="en-GB"/>
        </w:rPr>
        <w:t>[Pre117-e][105][RedCap] CP open issues.</w:t>
      </w:r>
    </w:p>
    <w:p w14:paraId="3A50A153" w14:textId="37673F54" w:rsidR="00E245FD" w:rsidRDefault="00A14FB2" w:rsidP="00A7390C">
      <w:pPr>
        <w:suppressAutoHyphens/>
        <w:overflowPunct w:val="0"/>
        <w:autoSpaceDE w:val="0"/>
        <w:spacing w:after="180"/>
        <w:jc w:val="both"/>
        <w:textAlignment w:val="baseline"/>
        <w:rPr>
          <w:bCs/>
          <w:sz w:val="20"/>
          <w:szCs w:val="20"/>
        </w:rPr>
      </w:pPr>
      <w:r w:rsidRPr="0086149A">
        <w:rPr>
          <w:b/>
          <w:bCs/>
          <w:color w:val="000000"/>
          <w:sz w:val="20"/>
          <w:szCs w:val="20"/>
        </w:rPr>
        <w:t xml:space="preserve">Proposal </w:t>
      </w:r>
      <w:r w:rsidR="00C87830">
        <w:rPr>
          <w:b/>
          <w:bCs/>
          <w:color w:val="000000"/>
          <w:sz w:val="20"/>
          <w:szCs w:val="20"/>
        </w:rPr>
        <w:t>1</w:t>
      </w:r>
      <w:r w:rsidR="000E6BCD">
        <w:rPr>
          <w:b/>
          <w:bCs/>
          <w:color w:val="000000"/>
          <w:sz w:val="20"/>
          <w:szCs w:val="20"/>
        </w:rPr>
        <w:t>:</w:t>
      </w:r>
      <w:r w:rsidRPr="0086149A">
        <w:rPr>
          <w:b/>
          <w:bCs/>
        </w:rPr>
        <w:t xml:space="preserve"> </w:t>
      </w:r>
      <w:r w:rsidRPr="0086149A">
        <w:rPr>
          <w:b/>
          <w:bCs/>
          <w:color w:val="000000"/>
          <w:sz w:val="20"/>
          <w:szCs w:val="20"/>
        </w:rPr>
        <w:t xml:space="preserve">From RAN2 perspective, </w:t>
      </w:r>
      <w:r w:rsidR="00444753" w:rsidRPr="00444753">
        <w:rPr>
          <w:b/>
          <w:bCs/>
          <w:color w:val="000000"/>
          <w:sz w:val="20"/>
          <w:szCs w:val="20"/>
        </w:rPr>
        <w:t>NCD-SSB should be used for the measurement for RLM/BFD in connected mode</w:t>
      </w:r>
      <w:r w:rsidR="00444753">
        <w:rPr>
          <w:b/>
          <w:bCs/>
          <w:color w:val="000000"/>
          <w:sz w:val="20"/>
          <w:szCs w:val="20"/>
        </w:rPr>
        <w:t xml:space="preserve"> if the </w:t>
      </w:r>
      <w:r w:rsidR="00B70710">
        <w:rPr>
          <w:b/>
          <w:bCs/>
          <w:color w:val="000000"/>
          <w:sz w:val="20"/>
          <w:szCs w:val="20"/>
        </w:rPr>
        <w:t xml:space="preserve">active BWP </w:t>
      </w:r>
      <w:r w:rsidR="00EF7896">
        <w:rPr>
          <w:b/>
          <w:bCs/>
          <w:color w:val="000000"/>
          <w:sz w:val="20"/>
          <w:szCs w:val="20"/>
        </w:rPr>
        <w:t xml:space="preserve">including NCD-SSB but without </w:t>
      </w:r>
      <w:r w:rsidR="0005141A">
        <w:rPr>
          <w:b/>
          <w:bCs/>
          <w:color w:val="000000"/>
          <w:sz w:val="20"/>
          <w:szCs w:val="20"/>
        </w:rPr>
        <w:t>CD-SSB</w:t>
      </w:r>
      <w:r w:rsidR="00E14E13">
        <w:rPr>
          <w:b/>
          <w:bCs/>
          <w:color w:val="000000"/>
          <w:sz w:val="20"/>
          <w:szCs w:val="20"/>
        </w:rPr>
        <w:t>.</w:t>
      </w:r>
      <w:r w:rsidR="00CB3BF0">
        <w:rPr>
          <w:b/>
          <w:bCs/>
          <w:color w:val="000000"/>
          <w:sz w:val="20"/>
          <w:szCs w:val="20"/>
        </w:rPr>
        <w:t xml:space="preserve"> The corresponding requirements for NCD-SSB measurement should be discussed and determined in RAN4. </w:t>
      </w:r>
    </w:p>
    <w:p w14:paraId="41318E73" w14:textId="1F8A1AEC" w:rsidR="000E6BCD" w:rsidRDefault="000E6BCD" w:rsidP="004661E0">
      <w:pPr>
        <w:suppressAutoHyphens/>
        <w:overflowPunct w:val="0"/>
        <w:autoSpaceDE w:val="0"/>
        <w:spacing w:after="180"/>
        <w:jc w:val="both"/>
        <w:textAlignment w:val="baseline"/>
        <w:rPr>
          <w:bCs/>
          <w:sz w:val="20"/>
          <w:szCs w:val="20"/>
        </w:rPr>
      </w:pPr>
      <w:r w:rsidRPr="0086149A">
        <w:rPr>
          <w:b/>
          <w:bCs/>
          <w:color w:val="000000"/>
          <w:sz w:val="20"/>
          <w:szCs w:val="20"/>
        </w:rPr>
        <w:t xml:space="preserve">Proposal </w:t>
      </w:r>
      <w:r w:rsidR="00C87830">
        <w:rPr>
          <w:b/>
          <w:bCs/>
          <w:color w:val="000000"/>
          <w:sz w:val="20"/>
          <w:szCs w:val="20"/>
        </w:rPr>
        <w:t>2</w:t>
      </w:r>
      <w:r w:rsidRPr="0086149A">
        <w:rPr>
          <w:b/>
          <w:bCs/>
          <w:color w:val="000000"/>
          <w:sz w:val="20"/>
          <w:szCs w:val="20"/>
        </w:rPr>
        <w:t>:</w:t>
      </w:r>
      <w:r w:rsidRPr="0086149A">
        <w:rPr>
          <w:b/>
          <w:bCs/>
        </w:rPr>
        <w:t xml:space="preserve"> </w:t>
      </w:r>
      <w:r w:rsidRPr="0086149A">
        <w:rPr>
          <w:b/>
          <w:bCs/>
          <w:color w:val="000000"/>
          <w:sz w:val="20"/>
          <w:szCs w:val="20"/>
        </w:rPr>
        <w:t xml:space="preserve">From RAN2 perspective, </w:t>
      </w:r>
      <w:r w:rsidRPr="00444753">
        <w:rPr>
          <w:b/>
          <w:bCs/>
          <w:color w:val="000000"/>
          <w:sz w:val="20"/>
          <w:szCs w:val="20"/>
        </w:rPr>
        <w:t xml:space="preserve">NCD-SSB should be used for the measurement for </w:t>
      </w:r>
      <w:r w:rsidR="00362C01">
        <w:rPr>
          <w:b/>
          <w:bCs/>
          <w:color w:val="000000"/>
          <w:sz w:val="20"/>
          <w:szCs w:val="20"/>
        </w:rPr>
        <w:t xml:space="preserve">RRM measurement of </w:t>
      </w:r>
      <w:r w:rsidR="000E241E">
        <w:rPr>
          <w:b/>
          <w:bCs/>
          <w:color w:val="000000"/>
          <w:sz w:val="20"/>
          <w:szCs w:val="20"/>
        </w:rPr>
        <w:t xml:space="preserve">serving cell </w:t>
      </w:r>
      <w:r w:rsidR="002C58B8">
        <w:rPr>
          <w:b/>
          <w:bCs/>
          <w:color w:val="000000"/>
          <w:sz w:val="20"/>
          <w:szCs w:val="20"/>
        </w:rPr>
        <w:t>and neighboring cell</w:t>
      </w:r>
      <w:r w:rsidR="00B313B2">
        <w:rPr>
          <w:b/>
          <w:bCs/>
          <w:color w:val="000000"/>
          <w:sz w:val="20"/>
          <w:szCs w:val="20"/>
        </w:rPr>
        <w:t>(s)</w:t>
      </w:r>
      <w:r w:rsidR="004661E0">
        <w:rPr>
          <w:b/>
          <w:bCs/>
          <w:color w:val="000000"/>
          <w:sz w:val="20"/>
          <w:szCs w:val="20"/>
        </w:rPr>
        <w:t xml:space="preserve"> </w:t>
      </w:r>
      <w:r w:rsidR="004661E0" w:rsidRPr="00444753">
        <w:rPr>
          <w:b/>
          <w:bCs/>
          <w:color w:val="000000"/>
          <w:sz w:val="20"/>
          <w:szCs w:val="20"/>
        </w:rPr>
        <w:t>in connected mode</w:t>
      </w:r>
      <w:r w:rsidR="004661E0">
        <w:rPr>
          <w:b/>
          <w:bCs/>
          <w:color w:val="000000"/>
          <w:sz w:val="20"/>
          <w:szCs w:val="20"/>
        </w:rPr>
        <w:t xml:space="preserve"> if the active BWP including NCD-SSB but without CD-SSB. The corresponding requirements for NCD-SSB measurement should be discussed and determined in RAN4.</w:t>
      </w:r>
      <w:r>
        <w:rPr>
          <w:b/>
          <w:bCs/>
          <w:color w:val="000000"/>
          <w:sz w:val="20"/>
          <w:szCs w:val="20"/>
        </w:rPr>
        <w:t xml:space="preserve"> </w:t>
      </w:r>
    </w:p>
    <w:p w14:paraId="1B3A20CF" w14:textId="21459A87" w:rsidR="00666A90" w:rsidRPr="0086149A" w:rsidRDefault="00666A90" w:rsidP="00666A90">
      <w:pPr>
        <w:pStyle w:val="20"/>
        <w:keepLines/>
        <w:numPr>
          <w:ilvl w:val="1"/>
          <w:numId w:val="24"/>
        </w:numPr>
        <w:tabs>
          <w:tab w:val="left" w:pos="567"/>
        </w:tabs>
        <w:overflowPunct w:val="0"/>
        <w:autoSpaceDE w:val="0"/>
        <w:autoSpaceDN w:val="0"/>
        <w:adjustRightInd w:val="0"/>
        <w:spacing w:before="180" w:after="180"/>
        <w:jc w:val="both"/>
        <w:textAlignment w:val="baseline"/>
        <w:rPr>
          <w:rFonts w:eastAsia="宋体"/>
          <w:b w:val="0"/>
          <w:sz w:val="30"/>
          <w:szCs w:val="30"/>
          <w:lang w:val="en-GB"/>
        </w:rPr>
      </w:pPr>
      <w:r>
        <w:rPr>
          <w:rFonts w:eastAsia="宋体"/>
          <w:b w:val="0"/>
          <w:sz w:val="30"/>
          <w:szCs w:val="30"/>
          <w:lang w:val="en-GB"/>
        </w:rPr>
        <w:t>RACH in RRC_Connected mode</w:t>
      </w:r>
    </w:p>
    <w:p w14:paraId="7BDB8B1E" w14:textId="22920472" w:rsidR="0052033C" w:rsidRDefault="0052033C" w:rsidP="00A7390C">
      <w:pPr>
        <w:suppressAutoHyphens/>
        <w:overflowPunct w:val="0"/>
        <w:autoSpaceDE w:val="0"/>
        <w:spacing w:after="180"/>
        <w:jc w:val="both"/>
        <w:textAlignment w:val="baseline"/>
        <w:rPr>
          <w:color w:val="000000"/>
          <w:sz w:val="20"/>
          <w:szCs w:val="20"/>
        </w:rPr>
      </w:pPr>
      <w:r>
        <w:rPr>
          <w:rFonts w:hint="eastAsia"/>
          <w:color w:val="000000"/>
          <w:sz w:val="20"/>
          <w:szCs w:val="20"/>
        </w:rPr>
        <w:t>I</w:t>
      </w:r>
      <w:r>
        <w:rPr>
          <w:color w:val="000000"/>
          <w:sz w:val="20"/>
          <w:szCs w:val="20"/>
        </w:rPr>
        <w:t xml:space="preserve">n RRC_CONNECTED mode, if RACH resource on the active BWP is configured for RedCap, the RedCap UE should perform RACH on active BWP as </w:t>
      </w:r>
      <w:r w:rsidR="00331DE2">
        <w:rPr>
          <w:rFonts w:hint="eastAsia"/>
          <w:color w:val="000000"/>
          <w:sz w:val="20"/>
          <w:szCs w:val="20"/>
        </w:rPr>
        <w:t>lega</w:t>
      </w:r>
      <w:r w:rsidR="00331DE2">
        <w:rPr>
          <w:color w:val="000000"/>
          <w:sz w:val="20"/>
          <w:szCs w:val="20"/>
        </w:rPr>
        <w:t xml:space="preserve">cy. Otherwise, if the RedCap specific initial UL BWP is configured for RACH, </w:t>
      </w:r>
      <w:r w:rsidR="00331DE2" w:rsidRPr="00D65339">
        <w:rPr>
          <w:color w:val="000000"/>
          <w:sz w:val="20"/>
          <w:szCs w:val="20"/>
        </w:rPr>
        <w:t>RedCap UEs shall use the RedCap-specific initial UL BWP</w:t>
      </w:r>
      <w:r w:rsidR="002A063E">
        <w:rPr>
          <w:color w:val="000000"/>
          <w:sz w:val="20"/>
          <w:szCs w:val="20"/>
        </w:rPr>
        <w:t>, if configured,</w:t>
      </w:r>
      <w:r w:rsidR="00331DE2" w:rsidRPr="00D65339">
        <w:rPr>
          <w:color w:val="000000"/>
          <w:sz w:val="20"/>
          <w:szCs w:val="20"/>
        </w:rPr>
        <w:t xml:space="preserve"> to perform RACH</w:t>
      </w:r>
      <w:r w:rsidR="00331DE2">
        <w:rPr>
          <w:color w:val="000000"/>
          <w:sz w:val="20"/>
          <w:szCs w:val="20"/>
        </w:rPr>
        <w:t>.</w:t>
      </w:r>
    </w:p>
    <w:p w14:paraId="7BAFB977" w14:textId="72093D89" w:rsidR="00037599" w:rsidRDefault="00037599" w:rsidP="00037599">
      <w:pPr>
        <w:suppressAutoHyphens/>
        <w:overflowPunct w:val="0"/>
        <w:autoSpaceDE w:val="0"/>
        <w:spacing w:after="180"/>
        <w:jc w:val="both"/>
        <w:textAlignment w:val="baseline"/>
        <w:rPr>
          <w:bCs/>
          <w:sz w:val="20"/>
          <w:szCs w:val="20"/>
        </w:rPr>
      </w:pPr>
      <w:r w:rsidRPr="0086149A">
        <w:rPr>
          <w:b/>
          <w:bCs/>
          <w:color w:val="000000"/>
          <w:sz w:val="20"/>
          <w:szCs w:val="20"/>
        </w:rPr>
        <w:t xml:space="preserve">Proposal </w:t>
      </w:r>
      <w:r>
        <w:rPr>
          <w:b/>
          <w:bCs/>
          <w:color w:val="000000"/>
          <w:sz w:val="20"/>
          <w:szCs w:val="20"/>
        </w:rPr>
        <w:t xml:space="preserve">3: If </w:t>
      </w:r>
      <w:r w:rsidRPr="00037599">
        <w:rPr>
          <w:b/>
          <w:bCs/>
          <w:color w:val="000000"/>
          <w:sz w:val="20"/>
          <w:szCs w:val="20"/>
        </w:rPr>
        <w:t xml:space="preserve">PRACH occasions </w:t>
      </w:r>
      <w:r>
        <w:rPr>
          <w:b/>
          <w:bCs/>
          <w:color w:val="000000"/>
          <w:sz w:val="20"/>
          <w:szCs w:val="20"/>
        </w:rPr>
        <w:t xml:space="preserve">on the active BWP is not configured </w:t>
      </w:r>
      <w:r w:rsidRPr="00037599">
        <w:rPr>
          <w:b/>
          <w:bCs/>
          <w:color w:val="000000"/>
          <w:sz w:val="20"/>
          <w:szCs w:val="20"/>
        </w:rPr>
        <w:t>for Redcap</w:t>
      </w:r>
      <w:r>
        <w:rPr>
          <w:b/>
          <w:bCs/>
          <w:color w:val="000000"/>
          <w:sz w:val="20"/>
          <w:szCs w:val="20"/>
        </w:rPr>
        <w:t xml:space="preserve">, </w:t>
      </w:r>
      <w:r w:rsidRPr="00037599">
        <w:rPr>
          <w:b/>
          <w:bCs/>
          <w:color w:val="000000"/>
          <w:sz w:val="20"/>
          <w:szCs w:val="20"/>
        </w:rPr>
        <w:t>RedCap UEs shall use the RedCap-specific initial UL BWP</w:t>
      </w:r>
      <w:r w:rsidR="00744659">
        <w:rPr>
          <w:b/>
          <w:bCs/>
          <w:color w:val="000000"/>
          <w:sz w:val="20"/>
          <w:szCs w:val="20"/>
        </w:rPr>
        <w:t>, if configured</w:t>
      </w:r>
      <w:r w:rsidR="004F1868">
        <w:rPr>
          <w:b/>
          <w:bCs/>
          <w:color w:val="000000"/>
          <w:sz w:val="20"/>
          <w:szCs w:val="20"/>
        </w:rPr>
        <w:t>,</w:t>
      </w:r>
      <w:r w:rsidRPr="00037599">
        <w:rPr>
          <w:b/>
          <w:bCs/>
          <w:color w:val="000000"/>
          <w:sz w:val="20"/>
          <w:szCs w:val="20"/>
        </w:rPr>
        <w:t xml:space="preserve"> to perform RACH. </w:t>
      </w:r>
    </w:p>
    <w:p w14:paraId="59314F8A" w14:textId="74E56959" w:rsidR="00036AD3" w:rsidRDefault="00036AD3" w:rsidP="007E0497">
      <w:pPr>
        <w:pStyle w:val="a3"/>
        <w:spacing w:before="0"/>
        <w:jc w:val="both"/>
        <w:rPr>
          <w:b/>
          <w:lang w:val="en-US" w:eastAsia="zh-CN"/>
        </w:rPr>
      </w:pPr>
    </w:p>
    <w:p w14:paraId="20AF6213" w14:textId="77777777" w:rsidR="00036AD3" w:rsidRDefault="00C875F9" w:rsidP="00B94DDC">
      <w:pPr>
        <w:pStyle w:val="1"/>
        <w:keepLines/>
        <w:numPr>
          <w:ilvl w:val="0"/>
          <w:numId w:val="26"/>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03523B83" w14:textId="72FFF06D" w:rsidR="00036AD3" w:rsidRDefault="00C875F9">
      <w:pPr>
        <w:overflowPunct w:val="0"/>
        <w:autoSpaceDE w:val="0"/>
        <w:autoSpaceDN w:val="0"/>
        <w:adjustRightInd w:val="0"/>
        <w:spacing w:after="180"/>
        <w:jc w:val="both"/>
        <w:textAlignment w:val="baseline"/>
        <w:rPr>
          <w:sz w:val="21"/>
        </w:rPr>
      </w:pPr>
      <w:r>
        <w:rPr>
          <w:sz w:val="21"/>
        </w:rPr>
        <w:t>I</w:t>
      </w:r>
      <w:r>
        <w:rPr>
          <w:rFonts w:hint="eastAsia"/>
          <w:sz w:val="21"/>
        </w:rPr>
        <w:t xml:space="preserve">n this contribution, we </w:t>
      </w:r>
      <w:r>
        <w:rPr>
          <w:sz w:val="21"/>
        </w:rPr>
        <w:t>provide</w:t>
      </w:r>
      <w:r w:rsidR="009B2961">
        <w:rPr>
          <w:sz w:val="21"/>
        </w:rPr>
        <w:t>d</w:t>
      </w:r>
      <w:r>
        <w:rPr>
          <w:rFonts w:hint="eastAsia"/>
          <w:sz w:val="21"/>
        </w:rPr>
        <w:t xml:space="preserve"> our views on </w:t>
      </w:r>
      <w:r w:rsidR="009B2961">
        <w:rPr>
          <w:sz w:val="21"/>
        </w:rPr>
        <w:t>NCD SSB</w:t>
      </w:r>
      <w:r w:rsidR="00655FF6">
        <w:rPr>
          <w:sz w:val="21"/>
        </w:rPr>
        <w:t xml:space="preserve"> and separate initial BWP for RedCap UEs.</w:t>
      </w:r>
      <w:r>
        <w:rPr>
          <w:sz w:val="21"/>
        </w:rPr>
        <w:t xml:space="preserve"> </w:t>
      </w:r>
      <w:r>
        <w:rPr>
          <w:rFonts w:hint="eastAsia"/>
          <w:sz w:val="21"/>
        </w:rPr>
        <w:t xml:space="preserve">The </w:t>
      </w:r>
      <w:r w:rsidR="005236D7">
        <w:rPr>
          <w:sz w:val="21"/>
        </w:rPr>
        <w:t xml:space="preserve">following </w:t>
      </w:r>
      <w:r>
        <w:rPr>
          <w:sz w:val="21"/>
        </w:rPr>
        <w:t xml:space="preserve">proposals are </w:t>
      </w:r>
      <w:r w:rsidR="005236D7">
        <w:rPr>
          <w:sz w:val="21"/>
        </w:rPr>
        <w:t>achieved</w:t>
      </w:r>
      <w:r>
        <w:rPr>
          <w:rFonts w:hint="eastAsia"/>
          <w:sz w:val="21"/>
        </w:rPr>
        <w:t>:</w:t>
      </w:r>
      <w:r>
        <w:rPr>
          <w:sz w:val="21"/>
        </w:rPr>
        <w:t xml:space="preserve"> </w:t>
      </w:r>
    </w:p>
    <w:p w14:paraId="70E6AB6A" w14:textId="77777777" w:rsidR="00794533" w:rsidRDefault="00794533" w:rsidP="00794533">
      <w:pPr>
        <w:suppressAutoHyphens/>
        <w:overflowPunct w:val="0"/>
        <w:autoSpaceDE w:val="0"/>
        <w:spacing w:after="180"/>
        <w:jc w:val="both"/>
        <w:textAlignment w:val="baseline"/>
        <w:rPr>
          <w:bCs/>
          <w:sz w:val="20"/>
          <w:szCs w:val="20"/>
        </w:rPr>
      </w:pPr>
      <w:r w:rsidRPr="0086149A">
        <w:rPr>
          <w:b/>
          <w:bCs/>
          <w:color w:val="000000"/>
          <w:sz w:val="20"/>
          <w:szCs w:val="20"/>
        </w:rPr>
        <w:t xml:space="preserve">Proposal </w:t>
      </w:r>
      <w:r>
        <w:rPr>
          <w:b/>
          <w:bCs/>
          <w:color w:val="000000"/>
          <w:sz w:val="20"/>
          <w:szCs w:val="20"/>
        </w:rPr>
        <w:t>1:</w:t>
      </w:r>
      <w:r w:rsidRPr="0086149A">
        <w:rPr>
          <w:b/>
          <w:bCs/>
        </w:rPr>
        <w:t xml:space="preserve"> </w:t>
      </w:r>
      <w:r w:rsidRPr="0086149A">
        <w:rPr>
          <w:b/>
          <w:bCs/>
          <w:color w:val="000000"/>
          <w:sz w:val="20"/>
          <w:szCs w:val="20"/>
        </w:rPr>
        <w:t xml:space="preserve">From RAN2 perspective, </w:t>
      </w:r>
      <w:r w:rsidRPr="00444753">
        <w:rPr>
          <w:b/>
          <w:bCs/>
          <w:color w:val="000000"/>
          <w:sz w:val="20"/>
          <w:szCs w:val="20"/>
        </w:rPr>
        <w:t>NCD-SSB should be used for the measurement for RLM/BFD in connected mode</w:t>
      </w:r>
      <w:r>
        <w:rPr>
          <w:b/>
          <w:bCs/>
          <w:color w:val="000000"/>
          <w:sz w:val="20"/>
          <w:szCs w:val="20"/>
        </w:rPr>
        <w:t xml:space="preserve"> if the active BWP including NCD-SSB but without CD-SSB. The corresponding requirements for NCD-SSB measurement should be discussed and determined in RAN4. </w:t>
      </w:r>
    </w:p>
    <w:p w14:paraId="5C4AED2E" w14:textId="77777777" w:rsidR="00794533" w:rsidRDefault="00794533" w:rsidP="00794533">
      <w:pPr>
        <w:suppressAutoHyphens/>
        <w:overflowPunct w:val="0"/>
        <w:autoSpaceDE w:val="0"/>
        <w:spacing w:after="180"/>
        <w:jc w:val="both"/>
        <w:textAlignment w:val="baseline"/>
        <w:rPr>
          <w:bCs/>
          <w:sz w:val="20"/>
          <w:szCs w:val="20"/>
        </w:rPr>
      </w:pPr>
      <w:r w:rsidRPr="0086149A">
        <w:rPr>
          <w:b/>
          <w:bCs/>
          <w:color w:val="000000"/>
          <w:sz w:val="20"/>
          <w:szCs w:val="20"/>
        </w:rPr>
        <w:t xml:space="preserve">Proposal </w:t>
      </w:r>
      <w:r>
        <w:rPr>
          <w:b/>
          <w:bCs/>
          <w:color w:val="000000"/>
          <w:sz w:val="20"/>
          <w:szCs w:val="20"/>
        </w:rPr>
        <w:t>2</w:t>
      </w:r>
      <w:r w:rsidRPr="0086149A">
        <w:rPr>
          <w:b/>
          <w:bCs/>
          <w:color w:val="000000"/>
          <w:sz w:val="20"/>
          <w:szCs w:val="20"/>
        </w:rPr>
        <w:t>:</w:t>
      </w:r>
      <w:r w:rsidRPr="0086149A">
        <w:rPr>
          <w:b/>
          <w:bCs/>
        </w:rPr>
        <w:t xml:space="preserve"> </w:t>
      </w:r>
      <w:r w:rsidRPr="0086149A">
        <w:rPr>
          <w:b/>
          <w:bCs/>
          <w:color w:val="000000"/>
          <w:sz w:val="20"/>
          <w:szCs w:val="20"/>
        </w:rPr>
        <w:t xml:space="preserve">From RAN2 perspective, </w:t>
      </w:r>
      <w:r w:rsidRPr="00444753">
        <w:rPr>
          <w:b/>
          <w:bCs/>
          <w:color w:val="000000"/>
          <w:sz w:val="20"/>
          <w:szCs w:val="20"/>
        </w:rPr>
        <w:t xml:space="preserve">NCD-SSB should be used for the measurement for </w:t>
      </w:r>
      <w:r>
        <w:rPr>
          <w:b/>
          <w:bCs/>
          <w:color w:val="000000"/>
          <w:sz w:val="20"/>
          <w:szCs w:val="20"/>
        </w:rPr>
        <w:t xml:space="preserve">RRM measurement of serving cell and neighboring cell(s) </w:t>
      </w:r>
      <w:r w:rsidRPr="00444753">
        <w:rPr>
          <w:b/>
          <w:bCs/>
          <w:color w:val="000000"/>
          <w:sz w:val="20"/>
          <w:szCs w:val="20"/>
        </w:rPr>
        <w:t>in connected mode</w:t>
      </w:r>
      <w:r>
        <w:rPr>
          <w:b/>
          <w:bCs/>
          <w:color w:val="000000"/>
          <w:sz w:val="20"/>
          <w:szCs w:val="20"/>
        </w:rPr>
        <w:t xml:space="preserve"> if the active BWP including NCD-SSB but without CD-SSB. The corresponding requirements for NCD-SSB measurement should be discussed and determined in RAN4. </w:t>
      </w:r>
    </w:p>
    <w:p w14:paraId="4179D84D" w14:textId="77777777" w:rsidR="00794533" w:rsidRDefault="00794533" w:rsidP="00794533">
      <w:pPr>
        <w:suppressAutoHyphens/>
        <w:overflowPunct w:val="0"/>
        <w:autoSpaceDE w:val="0"/>
        <w:spacing w:after="180"/>
        <w:jc w:val="both"/>
        <w:textAlignment w:val="baseline"/>
        <w:rPr>
          <w:bCs/>
          <w:sz w:val="20"/>
          <w:szCs w:val="20"/>
        </w:rPr>
      </w:pPr>
      <w:r w:rsidRPr="0086149A">
        <w:rPr>
          <w:b/>
          <w:bCs/>
          <w:color w:val="000000"/>
          <w:sz w:val="20"/>
          <w:szCs w:val="20"/>
        </w:rPr>
        <w:t xml:space="preserve">Proposal </w:t>
      </w:r>
      <w:r>
        <w:rPr>
          <w:b/>
          <w:bCs/>
          <w:color w:val="000000"/>
          <w:sz w:val="20"/>
          <w:szCs w:val="20"/>
        </w:rPr>
        <w:t xml:space="preserve">3: If </w:t>
      </w:r>
      <w:r w:rsidRPr="00037599">
        <w:rPr>
          <w:b/>
          <w:bCs/>
          <w:color w:val="000000"/>
          <w:sz w:val="20"/>
          <w:szCs w:val="20"/>
        </w:rPr>
        <w:t xml:space="preserve">PRACH occasions </w:t>
      </w:r>
      <w:r>
        <w:rPr>
          <w:b/>
          <w:bCs/>
          <w:color w:val="000000"/>
          <w:sz w:val="20"/>
          <w:szCs w:val="20"/>
        </w:rPr>
        <w:t xml:space="preserve">on the active BWP is not configured </w:t>
      </w:r>
      <w:r w:rsidRPr="00037599">
        <w:rPr>
          <w:b/>
          <w:bCs/>
          <w:color w:val="000000"/>
          <w:sz w:val="20"/>
          <w:szCs w:val="20"/>
        </w:rPr>
        <w:t>for Redcap</w:t>
      </w:r>
      <w:r>
        <w:rPr>
          <w:b/>
          <w:bCs/>
          <w:color w:val="000000"/>
          <w:sz w:val="20"/>
          <w:szCs w:val="20"/>
        </w:rPr>
        <w:t xml:space="preserve">, </w:t>
      </w:r>
      <w:r w:rsidRPr="00037599">
        <w:rPr>
          <w:b/>
          <w:bCs/>
          <w:color w:val="000000"/>
          <w:sz w:val="20"/>
          <w:szCs w:val="20"/>
        </w:rPr>
        <w:t>RedCap UEs shall use the RedCap-specific initial UL BWP</w:t>
      </w:r>
      <w:r>
        <w:rPr>
          <w:b/>
          <w:bCs/>
          <w:color w:val="000000"/>
          <w:sz w:val="20"/>
          <w:szCs w:val="20"/>
        </w:rPr>
        <w:t>, if configured,</w:t>
      </w:r>
      <w:r w:rsidRPr="00037599">
        <w:rPr>
          <w:b/>
          <w:bCs/>
          <w:color w:val="000000"/>
          <w:sz w:val="20"/>
          <w:szCs w:val="20"/>
        </w:rPr>
        <w:t xml:space="preserve"> to perform RACH. </w:t>
      </w:r>
    </w:p>
    <w:p w14:paraId="52B74C84" w14:textId="77777777" w:rsidR="009A5AF3" w:rsidRDefault="009A5AF3">
      <w:pPr>
        <w:overflowPunct w:val="0"/>
        <w:autoSpaceDE w:val="0"/>
        <w:autoSpaceDN w:val="0"/>
        <w:adjustRightInd w:val="0"/>
        <w:spacing w:after="180"/>
        <w:jc w:val="both"/>
        <w:textAlignment w:val="baseline"/>
        <w:rPr>
          <w:sz w:val="21"/>
        </w:rPr>
      </w:pPr>
    </w:p>
    <w:p w14:paraId="643ABA1C" w14:textId="77777777" w:rsidR="00036AD3" w:rsidRDefault="00C875F9" w:rsidP="00B94DDC">
      <w:pPr>
        <w:pStyle w:val="1"/>
        <w:keepLines/>
        <w:numPr>
          <w:ilvl w:val="0"/>
          <w:numId w:val="26"/>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3"/>
    <w:bookmarkEnd w:id="4"/>
    <w:p w14:paraId="7506A784" w14:textId="4D9A7DBC" w:rsidR="00FB3A14" w:rsidRDefault="00FB3A14">
      <w:pPr>
        <w:pStyle w:val="aa"/>
        <w:numPr>
          <w:ilvl w:val="0"/>
          <w:numId w:val="14"/>
        </w:numPr>
        <w:rPr>
          <w:sz w:val="21"/>
        </w:rPr>
      </w:pPr>
      <w:r w:rsidRPr="00FB3A14">
        <w:rPr>
          <w:sz w:val="21"/>
          <w:lang w:eastAsia="zh-CN"/>
        </w:rPr>
        <w:t>R2-2201887</w:t>
      </w:r>
      <w:r>
        <w:rPr>
          <w:sz w:val="21"/>
          <w:lang w:eastAsia="zh-CN"/>
        </w:rPr>
        <w:t xml:space="preserve">, </w:t>
      </w:r>
      <w:r w:rsidRPr="00FB3A14">
        <w:rPr>
          <w:sz w:val="21"/>
          <w:lang w:eastAsia="zh-CN"/>
        </w:rPr>
        <w:t>Open issue list for 38.331 for RedCap</w:t>
      </w:r>
      <w:r w:rsidR="00262ECD">
        <w:rPr>
          <w:sz w:val="21"/>
          <w:lang w:eastAsia="zh-CN"/>
        </w:rPr>
        <w:t xml:space="preserve">, </w:t>
      </w:r>
      <w:r w:rsidRPr="00FB3A14">
        <w:rPr>
          <w:sz w:val="21"/>
          <w:lang w:eastAsia="zh-CN"/>
        </w:rPr>
        <w:t>Ericsson</w:t>
      </w:r>
    </w:p>
    <w:p w14:paraId="3B1C5BA1" w14:textId="77777777" w:rsidR="004A1A5C" w:rsidRDefault="004A1A5C" w:rsidP="00A94F46">
      <w:pPr>
        <w:pStyle w:val="aa"/>
        <w:rPr>
          <w:sz w:val="21"/>
        </w:rPr>
      </w:pPr>
    </w:p>
    <w:sectPr w:rsidR="004A1A5C" w:rsidSect="00D22E20">
      <w:pgSz w:w="11906" w:h="16838"/>
      <w:pgMar w:top="1418"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E9B6B" w14:textId="77777777" w:rsidR="00450CD8" w:rsidRDefault="00450CD8" w:rsidP="007E0497">
      <w:r>
        <w:separator/>
      </w:r>
    </w:p>
  </w:endnote>
  <w:endnote w:type="continuationSeparator" w:id="0">
    <w:p w14:paraId="07D11EBB" w14:textId="77777777" w:rsidR="00450CD8" w:rsidRDefault="00450CD8" w:rsidP="007E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20E4F" w14:textId="77777777" w:rsidR="00450CD8" w:rsidRDefault="00450CD8" w:rsidP="007E0497">
      <w:r>
        <w:separator/>
      </w:r>
    </w:p>
  </w:footnote>
  <w:footnote w:type="continuationSeparator" w:id="0">
    <w:p w14:paraId="02637696" w14:textId="77777777" w:rsidR="00450CD8" w:rsidRDefault="00450CD8" w:rsidP="007E04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0BC482C"/>
    <w:multiLevelType w:val="hybridMultilevel"/>
    <w:tmpl w:val="E9F02384"/>
    <w:lvl w:ilvl="0" w:tplc="763E9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2D6DDA"/>
    <w:multiLevelType w:val="multilevel"/>
    <w:tmpl w:val="072D6DD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6630ACF"/>
    <w:multiLevelType w:val="multilevel"/>
    <w:tmpl w:val="16630A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9F12FB"/>
    <w:multiLevelType w:val="hybridMultilevel"/>
    <w:tmpl w:val="729678FC"/>
    <w:lvl w:ilvl="0" w:tplc="BCACB1F4">
      <w:start w:val="2"/>
      <w:numFmt w:val="bullet"/>
      <w:lvlText w:val="-"/>
      <w:lvlJc w:val="left"/>
      <w:pPr>
        <w:ind w:left="360" w:hanging="360"/>
      </w:pPr>
      <w:rPr>
        <w:rFonts w:ascii="Times" w:eastAsia="Times New Roman"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CC6BAF"/>
    <w:multiLevelType w:val="singleLevel"/>
    <w:tmpl w:val="25CC6BAF"/>
    <w:lvl w:ilvl="0">
      <w:start w:val="1"/>
      <w:numFmt w:val="decimal"/>
      <w:suff w:val="space"/>
      <w:lvlText w:val="%1."/>
      <w:lvlJc w:val="left"/>
    </w:lvl>
  </w:abstractNum>
  <w:abstractNum w:abstractNumId="9"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9B0BCE"/>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DF52AD8"/>
    <w:multiLevelType w:val="hybridMultilevel"/>
    <w:tmpl w:val="C7C2D214"/>
    <w:lvl w:ilvl="0" w:tplc="D1B22772">
      <w:start w:val="6"/>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9062016"/>
    <w:multiLevelType w:val="multilevel"/>
    <w:tmpl w:val="4906201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4B5D02E4"/>
    <w:multiLevelType w:val="multilevel"/>
    <w:tmpl w:val="4B5D02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584221B9"/>
    <w:multiLevelType w:val="hybridMultilevel"/>
    <w:tmpl w:val="8B86F5BE"/>
    <w:lvl w:ilvl="0" w:tplc="474C89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EF1CBF"/>
    <w:multiLevelType w:val="multilevel"/>
    <w:tmpl w:val="FAAE937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5FA504CF"/>
    <w:multiLevelType w:val="hybridMultilevel"/>
    <w:tmpl w:val="FE2812B8"/>
    <w:lvl w:ilvl="0" w:tplc="BF20C82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60072F32"/>
    <w:multiLevelType w:val="hybridMultilevel"/>
    <w:tmpl w:val="E334D14A"/>
    <w:lvl w:ilvl="0" w:tplc="6BDC6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528040B"/>
    <w:multiLevelType w:val="hybridMultilevel"/>
    <w:tmpl w:val="7F8C8CA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175358"/>
    <w:multiLevelType w:val="multilevel"/>
    <w:tmpl w:val="66175358"/>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23" w15:restartNumberingAfterBreak="0">
    <w:nsid w:val="72602E6B"/>
    <w:multiLevelType w:val="multilevel"/>
    <w:tmpl w:val="72602E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757114B"/>
    <w:multiLevelType w:val="hybridMultilevel"/>
    <w:tmpl w:val="1BE8E636"/>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2"/>
  </w:num>
  <w:num w:numId="3">
    <w:abstractNumId w:val="22"/>
  </w:num>
  <w:num w:numId="4">
    <w:abstractNumId w:val="2"/>
  </w:num>
  <w:num w:numId="5">
    <w:abstractNumId w:val="21"/>
  </w:num>
  <w:num w:numId="6">
    <w:abstractNumId w:val="9"/>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4"/>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0"/>
  </w:num>
  <w:num w:numId="15">
    <w:abstractNumId w:val="10"/>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5"/>
  </w:num>
  <w:num w:numId="19">
    <w:abstractNumId w:val="7"/>
  </w:num>
  <w:num w:numId="20">
    <w:abstractNumId w:val="6"/>
  </w:num>
  <w:num w:numId="21">
    <w:abstractNumId w:val="11"/>
  </w:num>
  <w:num w:numId="22">
    <w:abstractNumId w:val="18"/>
  </w:num>
  <w:num w:numId="23">
    <w:abstractNumId w:val="4"/>
  </w:num>
  <w:num w:numId="24">
    <w:abstractNumId w:val="16"/>
  </w:num>
  <w:num w:numId="25">
    <w:abstractNumId w:val="1"/>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rawingGridVerticalSpacing w:val="275"/>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sFAGexsXwtAAAA"/>
  </w:docVars>
  <w:rsids>
    <w:rsidRoot w:val="00B87FBC"/>
    <w:rsid w:val="0000010E"/>
    <w:rsid w:val="000003EC"/>
    <w:rsid w:val="0000069E"/>
    <w:rsid w:val="000009CC"/>
    <w:rsid w:val="00000AF5"/>
    <w:rsid w:val="00000B5E"/>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892"/>
    <w:rsid w:val="000139AD"/>
    <w:rsid w:val="00013BFE"/>
    <w:rsid w:val="00013C52"/>
    <w:rsid w:val="00014496"/>
    <w:rsid w:val="0001454B"/>
    <w:rsid w:val="00014662"/>
    <w:rsid w:val="00014D04"/>
    <w:rsid w:val="00014F8D"/>
    <w:rsid w:val="00015445"/>
    <w:rsid w:val="000157B2"/>
    <w:rsid w:val="000159BC"/>
    <w:rsid w:val="000159ED"/>
    <w:rsid w:val="00015A28"/>
    <w:rsid w:val="00015A87"/>
    <w:rsid w:val="00015BB4"/>
    <w:rsid w:val="00015F02"/>
    <w:rsid w:val="00016520"/>
    <w:rsid w:val="00016636"/>
    <w:rsid w:val="0001676B"/>
    <w:rsid w:val="000168B8"/>
    <w:rsid w:val="00016AC6"/>
    <w:rsid w:val="00016CE7"/>
    <w:rsid w:val="0001744A"/>
    <w:rsid w:val="000174AD"/>
    <w:rsid w:val="00017540"/>
    <w:rsid w:val="0001771D"/>
    <w:rsid w:val="000177C3"/>
    <w:rsid w:val="00017851"/>
    <w:rsid w:val="000179C3"/>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25"/>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39B"/>
    <w:rsid w:val="0002552A"/>
    <w:rsid w:val="00025A64"/>
    <w:rsid w:val="00025B20"/>
    <w:rsid w:val="000260C1"/>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AD3"/>
    <w:rsid w:val="00036CBB"/>
    <w:rsid w:val="00036D89"/>
    <w:rsid w:val="00036E53"/>
    <w:rsid w:val="00036FF1"/>
    <w:rsid w:val="00037375"/>
    <w:rsid w:val="00037530"/>
    <w:rsid w:val="00037599"/>
    <w:rsid w:val="0003772C"/>
    <w:rsid w:val="000377D4"/>
    <w:rsid w:val="00037907"/>
    <w:rsid w:val="00037A36"/>
    <w:rsid w:val="00037A41"/>
    <w:rsid w:val="00037DBD"/>
    <w:rsid w:val="00037E65"/>
    <w:rsid w:val="0004019B"/>
    <w:rsid w:val="00040696"/>
    <w:rsid w:val="0004116E"/>
    <w:rsid w:val="000412E1"/>
    <w:rsid w:val="000413CC"/>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0F7"/>
    <w:rsid w:val="0004663D"/>
    <w:rsid w:val="00046A48"/>
    <w:rsid w:val="00046ADD"/>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1A"/>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2E62"/>
    <w:rsid w:val="00053004"/>
    <w:rsid w:val="00053160"/>
    <w:rsid w:val="000532DD"/>
    <w:rsid w:val="000534DE"/>
    <w:rsid w:val="000537F7"/>
    <w:rsid w:val="00053B4D"/>
    <w:rsid w:val="00053D7E"/>
    <w:rsid w:val="00053DC8"/>
    <w:rsid w:val="000540C0"/>
    <w:rsid w:val="0005462F"/>
    <w:rsid w:val="00054698"/>
    <w:rsid w:val="0005477E"/>
    <w:rsid w:val="000548DB"/>
    <w:rsid w:val="00054EDB"/>
    <w:rsid w:val="0005526A"/>
    <w:rsid w:val="0005574B"/>
    <w:rsid w:val="000559D2"/>
    <w:rsid w:val="00055E49"/>
    <w:rsid w:val="00056247"/>
    <w:rsid w:val="0005628E"/>
    <w:rsid w:val="00056CB8"/>
    <w:rsid w:val="00056EC9"/>
    <w:rsid w:val="00056F37"/>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2F5F"/>
    <w:rsid w:val="000631D5"/>
    <w:rsid w:val="000632A0"/>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690"/>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3F2"/>
    <w:rsid w:val="0007544C"/>
    <w:rsid w:val="0007552C"/>
    <w:rsid w:val="00075836"/>
    <w:rsid w:val="00075ADF"/>
    <w:rsid w:val="00075FDA"/>
    <w:rsid w:val="00076037"/>
    <w:rsid w:val="000762E7"/>
    <w:rsid w:val="00076367"/>
    <w:rsid w:val="00076645"/>
    <w:rsid w:val="0007680E"/>
    <w:rsid w:val="0007691E"/>
    <w:rsid w:val="00076A2B"/>
    <w:rsid w:val="00076AD3"/>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C9A"/>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7DC"/>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6CF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4FC"/>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AAB"/>
    <w:rsid w:val="00096C12"/>
    <w:rsid w:val="00096E01"/>
    <w:rsid w:val="00096F93"/>
    <w:rsid w:val="000974E4"/>
    <w:rsid w:val="0009777D"/>
    <w:rsid w:val="00097909"/>
    <w:rsid w:val="00097C62"/>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27"/>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148"/>
    <w:rsid w:val="000B555C"/>
    <w:rsid w:val="000B576F"/>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3F4B"/>
    <w:rsid w:val="000C4018"/>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5FD"/>
    <w:rsid w:val="000D77B8"/>
    <w:rsid w:val="000D787C"/>
    <w:rsid w:val="000D7BD4"/>
    <w:rsid w:val="000D7CE2"/>
    <w:rsid w:val="000D7D48"/>
    <w:rsid w:val="000D7D6B"/>
    <w:rsid w:val="000E0120"/>
    <w:rsid w:val="000E068D"/>
    <w:rsid w:val="000E095B"/>
    <w:rsid w:val="000E09B5"/>
    <w:rsid w:val="000E0F87"/>
    <w:rsid w:val="000E0FC7"/>
    <w:rsid w:val="000E1259"/>
    <w:rsid w:val="000E14BF"/>
    <w:rsid w:val="000E170C"/>
    <w:rsid w:val="000E18CC"/>
    <w:rsid w:val="000E1909"/>
    <w:rsid w:val="000E1AEC"/>
    <w:rsid w:val="000E1CFF"/>
    <w:rsid w:val="000E241E"/>
    <w:rsid w:val="000E2887"/>
    <w:rsid w:val="000E2C6A"/>
    <w:rsid w:val="000E2E9B"/>
    <w:rsid w:val="000E3022"/>
    <w:rsid w:val="000E3254"/>
    <w:rsid w:val="000E348C"/>
    <w:rsid w:val="000E38A8"/>
    <w:rsid w:val="000E38CF"/>
    <w:rsid w:val="000E39A6"/>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BCD"/>
    <w:rsid w:val="000E6C5C"/>
    <w:rsid w:val="000E7159"/>
    <w:rsid w:val="000E7E98"/>
    <w:rsid w:val="000E7F62"/>
    <w:rsid w:val="000F00ED"/>
    <w:rsid w:val="000F0124"/>
    <w:rsid w:val="000F0232"/>
    <w:rsid w:val="000F1063"/>
    <w:rsid w:val="000F11F0"/>
    <w:rsid w:val="000F137D"/>
    <w:rsid w:val="000F1667"/>
    <w:rsid w:val="000F1826"/>
    <w:rsid w:val="000F1E65"/>
    <w:rsid w:val="000F1F75"/>
    <w:rsid w:val="000F1FF2"/>
    <w:rsid w:val="000F229F"/>
    <w:rsid w:val="000F26CF"/>
    <w:rsid w:val="000F306D"/>
    <w:rsid w:val="000F332B"/>
    <w:rsid w:val="000F3513"/>
    <w:rsid w:val="000F3741"/>
    <w:rsid w:val="000F3754"/>
    <w:rsid w:val="000F38D0"/>
    <w:rsid w:val="000F3F5E"/>
    <w:rsid w:val="000F3FAD"/>
    <w:rsid w:val="000F418D"/>
    <w:rsid w:val="000F434D"/>
    <w:rsid w:val="000F45DC"/>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4CB"/>
    <w:rsid w:val="000F75EA"/>
    <w:rsid w:val="000F761D"/>
    <w:rsid w:val="000F76D4"/>
    <w:rsid w:val="000F77BD"/>
    <w:rsid w:val="000F78D2"/>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A35"/>
    <w:rsid w:val="00102C00"/>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B07"/>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4DF6"/>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425"/>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4E"/>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AF7"/>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7B"/>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64A"/>
    <w:rsid w:val="001719FB"/>
    <w:rsid w:val="00171A56"/>
    <w:rsid w:val="00171BFD"/>
    <w:rsid w:val="0017200D"/>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5ED"/>
    <w:rsid w:val="001907C4"/>
    <w:rsid w:val="00190CC4"/>
    <w:rsid w:val="00190DE2"/>
    <w:rsid w:val="00190E04"/>
    <w:rsid w:val="0019123B"/>
    <w:rsid w:val="00191245"/>
    <w:rsid w:val="00191359"/>
    <w:rsid w:val="00191649"/>
    <w:rsid w:val="0019190E"/>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8E1"/>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0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308"/>
    <w:rsid w:val="001B35EF"/>
    <w:rsid w:val="001B3934"/>
    <w:rsid w:val="001B3B5D"/>
    <w:rsid w:val="001B3C54"/>
    <w:rsid w:val="001B3E4F"/>
    <w:rsid w:val="001B4164"/>
    <w:rsid w:val="001B4403"/>
    <w:rsid w:val="001B444A"/>
    <w:rsid w:val="001B48ED"/>
    <w:rsid w:val="001B4972"/>
    <w:rsid w:val="001B49F8"/>
    <w:rsid w:val="001B4AFA"/>
    <w:rsid w:val="001B5183"/>
    <w:rsid w:val="001B51DA"/>
    <w:rsid w:val="001B52E7"/>
    <w:rsid w:val="001B5641"/>
    <w:rsid w:val="001B5697"/>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6AF"/>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1F83"/>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71"/>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0DB"/>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DC"/>
    <w:rsid w:val="00217AE5"/>
    <w:rsid w:val="00217BCD"/>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0E0"/>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BC1"/>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6D7"/>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331"/>
    <w:rsid w:val="0025468A"/>
    <w:rsid w:val="00254C8E"/>
    <w:rsid w:val="00254C93"/>
    <w:rsid w:val="00254D0A"/>
    <w:rsid w:val="0025506D"/>
    <w:rsid w:val="002552C6"/>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B07"/>
    <w:rsid w:val="00262ECD"/>
    <w:rsid w:val="00263019"/>
    <w:rsid w:val="002631B8"/>
    <w:rsid w:val="00263388"/>
    <w:rsid w:val="002633A5"/>
    <w:rsid w:val="00263ACD"/>
    <w:rsid w:val="00263C1F"/>
    <w:rsid w:val="00263CEB"/>
    <w:rsid w:val="00263DD2"/>
    <w:rsid w:val="00263E67"/>
    <w:rsid w:val="002640A1"/>
    <w:rsid w:val="002648B0"/>
    <w:rsid w:val="00264E6F"/>
    <w:rsid w:val="002650D0"/>
    <w:rsid w:val="0026514D"/>
    <w:rsid w:val="002651D3"/>
    <w:rsid w:val="002653E0"/>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955"/>
    <w:rsid w:val="00267DBA"/>
    <w:rsid w:val="00267E36"/>
    <w:rsid w:val="00267FC5"/>
    <w:rsid w:val="002701A0"/>
    <w:rsid w:val="002706DC"/>
    <w:rsid w:val="00270CBE"/>
    <w:rsid w:val="00270D02"/>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2D90"/>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56D"/>
    <w:rsid w:val="002979E8"/>
    <w:rsid w:val="00297A42"/>
    <w:rsid w:val="00297A4C"/>
    <w:rsid w:val="00297C64"/>
    <w:rsid w:val="00297D26"/>
    <w:rsid w:val="002A04D2"/>
    <w:rsid w:val="002A063E"/>
    <w:rsid w:val="002A0762"/>
    <w:rsid w:val="002A0E29"/>
    <w:rsid w:val="002A10D4"/>
    <w:rsid w:val="002A1340"/>
    <w:rsid w:val="002A19F1"/>
    <w:rsid w:val="002A1C7D"/>
    <w:rsid w:val="002A1CAD"/>
    <w:rsid w:val="002A1D71"/>
    <w:rsid w:val="002A22A1"/>
    <w:rsid w:val="002A23CC"/>
    <w:rsid w:val="002A2461"/>
    <w:rsid w:val="002A24B4"/>
    <w:rsid w:val="002A2637"/>
    <w:rsid w:val="002A267E"/>
    <w:rsid w:val="002A335C"/>
    <w:rsid w:val="002A34BA"/>
    <w:rsid w:val="002A34F2"/>
    <w:rsid w:val="002A3533"/>
    <w:rsid w:val="002A3ABA"/>
    <w:rsid w:val="002A3EC8"/>
    <w:rsid w:val="002A3F96"/>
    <w:rsid w:val="002A403F"/>
    <w:rsid w:val="002A44E2"/>
    <w:rsid w:val="002A450A"/>
    <w:rsid w:val="002A45D8"/>
    <w:rsid w:val="002A4B57"/>
    <w:rsid w:val="002A50D7"/>
    <w:rsid w:val="002A5585"/>
    <w:rsid w:val="002A56A5"/>
    <w:rsid w:val="002A68D6"/>
    <w:rsid w:val="002A696C"/>
    <w:rsid w:val="002A6D2B"/>
    <w:rsid w:val="002A6E5E"/>
    <w:rsid w:val="002A774B"/>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42DD"/>
    <w:rsid w:val="002B4636"/>
    <w:rsid w:val="002B4D65"/>
    <w:rsid w:val="002B560D"/>
    <w:rsid w:val="002B568E"/>
    <w:rsid w:val="002B583C"/>
    <w:rsid w:val="002B5999"/>
    <w:rsid w:val="002B5BD6"/>
    <w:rsid w:val="002B5C42"/>
    <w:rsid w:val="002B6047"/>
    <w:rsid w:val="002B615C"/>
    <w:rsid w:val="002B6B19"/>
    <w:rsid w:val="002B7006"/>
    <w:rsid w:val="002B727E"/>
    <w:rsid w:val="002B72A6"/>
    <w:rsid w:val="002B72C2"/>
    <w:rsid w:val="002B7945"/>
    <w:rsid w:val="002B7D11"/>
    <w:rsid w:val="002C02B6"/>
    <w:rsid w:val="002C02DA"/>
    <w:rsid w:val="002C039C"/>
    <w:rsid w:val="002C061B"/>
    <w:rsid w:val="002C09D3"/>
    <w:rsid w:val="002C1165"/>
    <w:rsid w:val="002C120F"/>
    <w:rsid w:val="002C1254"/>
    <w:rsid w:val="002C1378"/>
    <w:rsid w:val="002C14FC"/>
    <w:rsid w:val="002C18E0"/>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953"/>
    <w:rsid w:val="002C3ABE"/>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B8"/>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5A"/>
    <w:rsid w:val="002E3263"/>
    <w:rsid w:val="002E3367"/>
    <w:rsid w:val="002E3825"/>
    <w:rsid w:val="002E48FA"/>
    <w:rsid w:val="002E4A04"/>
    <w:rsid w:val="002E4D1F"/>
    <w:rsid w:val="002E508A"/>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B1B"/>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9B9"/>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0F0"/>
    <w:rsid w:val="003131D5"/>
    <w:rsid w:val="003133AF"/>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290"/>
    <w:rsid w:val="003278AF"/>
    <w:rsid w:val="00327C9B"/>
    <w:rsid w:val="00327E83"/>
    <w:rsid w:val="00327F78"/>
    <w:rsid w:val="00330057"/>
    <w:rsid w:val="003302F1"/>
    <w:rsid w:val="0033077D"/>
    <w:rsid w:val="003307F5"/>
    <w:rsid w:val="00330D5E"/>
    <w:rsid w:val="00330F36"/>
    <w:rsid w:val="003316B7"/>
    <w:rsid w:val="00331DE2"/>
    <w:rsid w:val="003324D7"/>
    <w:rsid w:val="00332638"/>
    <w:rsid w:val="00332B10"/>
    <w:rsid w:val="00332B59"/>
    <w:rsid w:val="00332DB3"/>
    <w:rsid w:val="00332DDB"/>
    <w:rsid w:val="003330D4"/>
    <w:rsid w:val="00333461"/>
    <w:rsid w:val="00333471"/>
    <w:rsid w:val="003335C4"/>
    <w:rsid w:val="00333C2E"/>
    <w:rsid w:val="00333DDF"/>
    <w:rsid w:val="00334751"/>
    <w:rsid w:val="003348E4"/>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2C82"/>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B4D"/>
    <w:rsid w:val="00345E2E"/>
    <w:rsid w:val="00345EBD"/>
    <w:rsid w:val="0034602B"/>
    <w:rsid w:val="003461B2"/>
    <w:rsid w:val="003463AC"/>
    <w:rsid w:val="003465D9"/>
    <w:rsid w:val="00346C9B"/>
    <w:rsid w:val="00346CFA"/>
    <w:rsid w:val="00346DAA"/>
    <w:rsid w:val="0034700F"/>
    <w:rsid w:val="0034715B"/>
    <w:rsid w:val="00347253"/>
    <w:rsid w:val="003475F9"/>
    <w:rsid w:val="00347652"/>
    <w:rsid w:val="00347979"/>
    <w:rsid w:val="00347B40"/>
    <w:rsid w:val="00347E92"/>
    <w:rsid w:val="00350101"/>
    <w:rsid w:val="003507C4"/>
    <w:rsid w:val="00350A38"/>
    <w:rsid w:val="00350BB3"/>
    <w:rsid w:val="00350BB9"/>
    <w:rsid w:val="00350CC5"/>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C01"/>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70EF"/>
    <w:rsid w:val="0038772F"/>
    <w:rsid w:val="003877CD"/>
    <w:rsid w:val="003879FD"/>
    <w:rsid w:val="00387A3C"/>
    <w:rsid w:val="003903C3"/>
    <w:rsid w:val="003903C5"/>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1C5"/>
    <w:rsid w:val="00394346"/>
    <w:rsid w:val="00394E0D"/>
    <w:rsid w:val="00394EA8"/>
    <w:rsid w:val="0039511F"/>
    <w:rsid w:val="0039529D"/>
    <w:rsid w:val="00395308"/>
    <w:rsid w:val="00395898"/>
    <w:rsid w:val="003959CC"/>
    <w:rsid w:val="00395D00"/>
    <w:rsid w:val="00395EE4"/>
    <w:rsid w:val="00396138"/>
    <w:rsid w:val="00396C26"/>
    <w:rsid w:val="0039705C"/>
    <w:rsid w:val="00397362"/>
    <w:rsid w:val="00397602"/>
    <w:rsid w:val="00397684"/>
    <w:rsid w:val="0039790C"/>
    <w:rsid w:val="0039797B"/>
    <w:rsid w:val="00397980"/>
    <w:rsid w:val="00397A79"/>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152"/>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68"/>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86F"/>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7D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4060"/>
    <w:rsid w:val="003E41CD"/>
    <w:rsid w:val="003E41E1"/>
    <w:rsid w:val="003E44C5"/>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C5F"/>
    <w:rsid w:val="003F1DB6"/>
    <w:rsid w:val="003F1F48"/>
    <w:rsid w:val="003F200B"/>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C9C"/>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41B"/>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1268"/>
    <w:rsid w:val="0041126A"/>
    <w:rsid w:val="00411CA0"/>
    <w:rsid w:val="00412884"/>
    <w:rsid w:val="00412A5D"/>
    <w:rsid w:val="00413096"/>
    <w:rsid w:val="0041314F"/>
    <w:rsid w:val="0041344F"/>
    <w:rsid w:val="004136B6"/>
    <w:rsid w:val="004136C8"/>
    <w:rsid w:val="00413811"/>
    <w:rsid w:val="00413B22"/>
    <w:rsid w:val="00413DAD"/>
    <w:rsid w:val="00413DF1"/>
    <w:rsid w:val="00413E9E"/>
    <w:rsid w:val="00414131"/>
    <w:rsid w:val="0041419A"/>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2FB0"/>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AA9"/>
    <w:rsid w:val="00430C5F"/>
    <w:rsid w:val="00430C98"/>
    <w:rsid w:val="004310DF"/>
    <w:rsid w:val="004314B3"/>
    <w:rsid w:val="0043193D"/>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753"/>
    <w:rsid w:val="0044489A"/>
    <w:rsid w:val="00444904"/>
    <w:rsid w:val="00444D80"/>
    <w:rsid w:val="00444F2C"/>
    <w:rsid w:val="004453A6"/>
    <w:rsid w:val="00445AA0"/>
    <w:rsid w:val="00445AB7"/>
    <w:rsid w:val="00445BA4"/>
    <w:rsid w:val="00445D29"/>
    <w:rsid w:val="00446295"/>
    <w:rsid w:val="0044634E"/>
    <w:rsid w:val="0044638A"/>
    <w:rsid w:val="004463B0"/>
    <w:rsid w:val="00446415"/>
    <w:rsid w:val="00446870"/>
    <w:rsid w:val="0044701D"/>
    <w:rsid w:val="004470C6"/>
    <w:rsid w:val="004475A3"/>
    <w:rsid w:val="00447662"/>
    <w:rsid w:val="004500C6"/>
    <w:rsid w:val="00450175"/>
    <w:rsid w:val="00450317"/>
    <w:rsid w:val="004503D7"/>
    <w:rsid w:val="004504BB"/>
    <w:rsid w:val="0045054F"/>
    <w:rsid w:val="0045078A"/>
    <w:rsid w:val="004507BE"/>
    <w:rsid w:val="00450CD8"/>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7BF"/>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1E0"/>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AA0"/>
    <w:rsid w:val="00482C54"/>
    <w:rsid w:val="0048314E"/>
    <w:rsid w:val="00483320"/>
    <w:rsid w:val="00483752"/>
    <w:rsid w:val="004837A8"/>
    <w:rsid w:val="00483CBD"/>
    <w:rsid w:val="00483CC6"/>
    <w:rsid w:val="00484109"/>
    <w:rsid w:val="00484197"/>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76D"/>
    <w:rsid w:val="004978A4"/>
    <w:rsid w:val="0049794B"/>
    <w:rsid w:val="004A01C1"/>
    <w:rsid w:val="004A051A"/>
    <w:rsid w:val="004A061C"/>
    <w:rsid w:val="004A0757"/>
    <w:rsid w:val="004A0B27"/>
    <w:rsid w:val="004A1452"/>
    <w:rsid w:val="004A150D"/>
    <w:rsid w:val="004A1629"/>
    <w:rsid w:val="004A174A"/>
    <w:rsid w:val="004A1766"/>
    <w:rsid w:val="004A191C"/>
    <w:rsid w:val="004A1A5C"/>
    <w:rsid w:val="004A1C13"/>
    <w:rsid w:val="004A1FCE"/>
    <w:rsid w:val="004A202E"/>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662"/>
    <w:rsid w:val="004B4D09"/>
    <w:rsid w:val="004B5093"/>
    <w:rsid w:val="004B5312"/>
    <w:rsid w:val="004B578F"/>
    <w:rsid w:val="004B5AE0"/>
    <w:rsid w:val="004B5B78"/>
    <w:rsid w:val="004B5D91"/>
    <w:rsid w:val="004B5D95"/>
    <w:rsid w:val="004B6250"/>
    <w:rsid w:val="004B643F"/>
    <w:rsid w:val="004B6668"/>
    <w:rsid w:val="004B6849"/>
    <w:rsid w:val="004B687E"/>
    <w:rsid w:val="004B7A86"/>
    <w:rsid w:val="004B7CA5"/>
    <w:rsid w:val="004B7CBD"/>
    <w:rsid w:val="004C002F"/>
    <w:rsid w:val="004C00B9"/>
    <w:rsid w:val="004C015A"/>
    <w:rsid w:val="004C036D"/>
    <w:rsid w:val="004C066C"/>
    <w:rsid w:val="004C0A9B"/>
    <w:rsid w:val="004C0DC5"/>
    <w:rsid w:val="004C0DE1"/>
    <w:rsid w:val="004C0FA4"/>
    <w:rsid w:val="004C1306"/>
    <w:rsid w:val="004C14A9"/>
    <w:rsid w:val="004C1A01"/>
    <w:rsid w:val="004C1A60"/>
    <w:rsid w:val="004C1BD2"/>
    <w:rsid w:val="004C1C2C"/>
    <w:rsid w:val="004C1DC7"/>
    <w:rsid w:val="004C219D"/>
    <w:rsid w:val="004C23C5"/>
    <w:rsid w:val="004C270C"/>
    <w:rsid w:val="004C2B7A"/>
    <w:rsid w:val="004C2B83"/>
    <w:rsid w:val="004C31BA"/>
    <w:rsid w:val="004C31F3"/>
    <w:rsid w:val="004C32EB"/>
    <w:rsid w:val="004C34DF"/>
    <w:rsid w:val="004C34EA"/>
    <w:rsid w:val="004C3902"/>
    <w:rsid w:val="004C3C3B"/>
    <w:rsid w:val="004C40CC"/>
    <w:rsid w:val="004C40E2"/>
    <w:rsid w:val="004C42AE"/>
    <w:rsid w:val="004C4EA2"/>
    <w:rsid w:val="004C55A1"/>
    <w:rsid w:val="004C575F"/>
    <w:rsid w:val="004C5872"/>
    <w:rsid w:val="004C5887"/>
    <w:rsid w:val="004C598E"/>
    <w:rsid w:val="004C5A8F"/>
    <w:rsid w:val="004C5C0F"/>
    <w:rsid w:val="004C5D9D"/>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620"/>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6BC7"/>
    <w:rsid w:val="004D76B4"/>
    <w:rsid w:val="004D7903"/>
    <w:rsid w:val="004D7FDA"/>
    <w:rsid w:val="004E0145"/>
    <w:rsid w:val="004E0231"/>
    <w:rsid w:val="004E0261"/>
    <w:rsid w:val="004E04A6"/>
    <w:rsid w:val="004E062B"/>
    <w:rsid w:val="004E0660"/>
    <w:rsid w:val="004E08C1"/>
    <w:rsid w:val="004E093E"/>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A2"/>
    <w:rsid w:val="004E4CB2"/>
    <w:rsid w:val="004E4E3B"/>
    <w:rsid w:val="004E5485"/>
    <w:rsid w:val="004E54D1"/>
    <w:rsid w:val="004E56C2"/>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868"/>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9D1"/>
    <w:rsid w:val="004F7CAD"/>
    <w:rsid w:val="004F7E8E"/>
    <w:rsid w:val="0050035C"/>
    <w:rsid w:val="00500A3E"/>
    <w:rsid w:val="00500B45"/>
    <w:rsid w:val="00500E44"/>
    <w:rsid w:val="005017C7"/>
    <w:rsid w:val="00501D22"/>
    <w:rsid w:val="00501F79"/>
    <w:rsid w:val="005023D1"/>
    <w:rsid w:val="0050275A"/>
    <w:rsid w:val="00502997"/>
    <w:rsid w:val="00502B94"/>
    <w:rsid w:val="00502ECB"/>
    <w:rsid w:val="0050309C"/>
    <w:rsid w:val="005030D4"/>
    <w:rsid w:val="00503182"/>
    <w:rsid w:val="00503308"/>
    <w:rsid w:val="00503AE2"/>
    <w:rsid w:val="00503C8C"/>
    <w:rsid w:val="00503D0E"/>
    <w:rsid w:val="00503D93"/>
    <w:rsid w:val="00503E14"/>
    <w:rsid w:val="0050487D"/>
    <w:rsid w:val="00504DF0"/>
    <w:rsid w:val="00505155"/>
    <w:rsid w:val="00505A3C"/>
    <w:rsid w:val="005066D3"/>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2B2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3C"/>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1CF9"/>
    <w:rsid w:val="005220D2"/>
    <w:rsid w:val="00522400"/>
    <w:rsid w:val="0052253F"/>
    <w:rsid w:val="00522541"/>
    <w:rsid w:val="00522C8F"/>
    <w:rsid w:val="00522DA1"/>
    <w:rsid w:val="0052304D"/>
    <w:rsid w:val="00523150"/>
    <w:rsid w:val="00523251"/>
    <w:rsid w:val="00523368"/>
    <w:rsid w:val="005233A6"/>
    <w:rsid w:val="00523535"/>
    <w:rsid w:val="005236D7"/>
    <w:rsid w:val="00523757"/>
    <w:rsid w:val="00523938"/>
    <w:rsid w:val="005239C2"/>
    <w:rsid w:val="00523B7C"/>
    <w:rsid w:val="00523F7A"/>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DCB"/>
    <w:rsid w:val="00531EC4"/>
    <w:rsid w:val="00532080"/>
    <w:rsid w:val="0053237C"/>
    <w:rsid w:val="00532938"/>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AC2"/>
    <w:rsid w:val="00535E8D"/>
    <w:rsid w:val="00535F78"/>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302"/>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BE"/>
    <w:rsid w:val="00561EFC"/>
    <w:rsid w:val="00562317"/>
    <w:rsid w:val="0056232F"/>
    <w:rsid w:val="0056254F"/>
    <w:rsid w:val="005625E7"/>
    <w:rsid w:val="00562620"/>
    <w:rsid w:val="00562652"/>
    <w:rsid w:val="005627F0"/>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87DFC"/>
    <w:rsid w:val="00587F1E"/>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94F"/>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851"/>
    <w:rsid w:val="005B1853"/>
    <w:rsid w:val="005B18D8"/>
    <w:rsid w:val="005B1B7E"/>
    <w:rsid w:val="005B1BF5"/>
    <w:rsid w:val="005B1D2D"/>
    <w:rsid w:val="005B1E1C"/>
    <w:rsid w:val="005B2535"/>
    <w:rsid w:val="005B2853"/>
    <w:rsid w:val="005B2A0E"/>
    <w:rsid w:val="005B3098"/>
    <w:rsid w:val="005B32B6"/>
    <w:rsid w:val="005B35B9"/>
    <w:rsid w:val="005B3E37"/>
    <w:rsid w:val="005B3EFD"/>
    <w:rsid w:val="005B4262"/>
    <w:rsid w:val="005B43D9"/>
    <w:rsid w:val="005B47C9"/>
    <w:rsid w:val="005B49BE"/>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84"/>
    <w:rsid w:val="005B6BC6"/>
    <w:rsid w:val="005B6BFB"/>
    <w:rsid w:val="005B6C5A"/>
    <w:rsid w:val="005B6E4A"/>
    <w:rsid w:val="005B71ED"/>
    <w:rsid w:val="005B7325"/>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8AA"/>
    <w:rsid w:val="005C1F21"/>
    <w:rsid w:val="005C285E"/>
    <w:rsid w:val="005C2D9C"/>
    <w:rsid w:val="005C3104"/>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02F"/>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4F78"/>
    <w:rsid w:val="005E5382"/>
    <w:rsid w:val="005E555E"/>
    <w:rsid w:val="005E56F4"/>
    <w:rsid w:val="005E646D"/>
    <w:rsid w:val="005E6549"/>
    <w:rsid w:val="005E673A"/>
    <w:rsid w:val="005E68E2"/>
    <w:rsid w:val="005E6D56"/>
    <w:rsid w:val="005E6E34"/>
    <w:rsid w:val="005E6E5D"/>
    <w:rsid w:val="005E716D"/>
    <w:rsid w:val="005E7267"/>
    <w:rsid w:val="005E72AD"/>
    <w:rsid w:val="005E74B4"/>
    <w:rsid w:val="005E7588"/>
    <w:rsid w:val="005E76EC"/>
    <w:rsid w:val="005E7759"/>
    <w:rsid w:val="005E78BC"/>
    <w:rsid w:val="005E7A57"/>
    <w:rsid w:val="005E7B65"/>
    <w:rsid w:val="005E7DAC"/>
    <w:rsid w:val="005F00D7"/>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2C3"/>
    <w:rsid w:val="005F5386"/>
    <w:rsid w:val="005F53C3"/>
    <w:rsid w:val="005F55FC"/>
    <w:rsid w:val="005F5607"/>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7F3"/>
    <w:rsid w:val="0060388E"/>
    <w:rsid w:val="00603932"/>
    <w:rsid w:val="00603BC9"/>
    <w:rsid w:val="00603D00"/>
    <w:rsid w:val="00603D65"/>
    <w:rsid w:val="00604138"/>
    <w:rsid w:val="00604377"/>
    <w:rsid w:val="006048A1"/>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18"/>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5E9"/>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52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F9A"/>
    <w:rsid w:val="00640177"/>
    <w:rsid w:val="0064045F"/>
    <w:rsid w:val="0064050D"/>
    <w:rsid w:val="0064092B"/>
    <w:rsid w:val="00640AB4"/>
    <w:rsid w:val="006416DD"/>
    <w:rsid w:val="0064175A"/>
    <w:rsid w:val="00641AAB"/>
    <w:rsid w:val="00641C6F"/>
    <w:rsid w:val="00641CA2"/>
    <w:rsid w:val="00641CFB"/>
    <w:rsid w:val="00641DE1"/>
    <w:rsid w:val="00641FB1"/>
    <w:rsid w:val="00642285"/>
    <w:rsid w:val="00642618"/>
    <w:rsid w:val="00642662"/>
    <w:rsid w:val="00642E9F"/>
    <w:rsid w:val="00642EB9"/>
    <w:rsid w:val="00643648"/>
    <w:rsid w:val="00643734"/>
    <w:rsid w:val="0064377C"/>
    <w:rsid w:val="00643826"/>
    <w:rsid w:val="00643A26"/>
    <w:rsid w:val="00643A31"/>
    <w:rsid w:val="00643BDA"/>
    <w:rsid w:val="00643C54"/>
    <w:rsid w:val="006441DD"/>
    <w:rsid w:val="006445DC"/>
    <w:rsid w:val="0064468F"/>
    <w:rsid w:val="006447EF"/>
    <w:rsid w:val="0064488B"/>
    <w:rsid w:val="006449EC"/>
    <w:rsid w:val="00644AE0"/>
    <w:rsid w:val="00644EA3"/>
    <w:rsid w:val="00644FD3"/>
    <w:rsid w:val="006457DC"/>
    <w:rsid w:val="00645A7D"/>
    <w:rsid w:val="00645BFB"/>
    <w:rsid w:val="00646311"/>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956"/>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5FF6"/>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4D58"/>
    <w:rsid w:val="00665002"/>
    <w:rsid w:val="006651EE"/>
    <w:rsid w:val="00665422"/>
    <w:rsid w:val="006657ED"/>
    <w:rsid w:val="00665898"/>
    <w:rsid w:val="00665957"/>
    <w:rsid w:val="00665C5D"/>
    <w:rsid w:val="00666716"/>
    <w:rsid w:val="006668B6"/>
    <w:rsid w:val="006668C2"/>
    <w:rsid w:val="00666946"/>
    <w:rsid w:val="00666A90"/>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683"/>
    <w:rsid w:val="00672B33"/>
    <w:rsid w:val="006732D8"/>
    <w:rsid w:val="00673369"/>
    <w:rsid w:val="006734B8"/>
    <w:rsid w:val="00673501"/>
    <w:rsid w:val="00673929"/>
    <w:rsid w:val="0067397F"/>
    <w:rsid w:val="00673A28"/>
    <w:rsid w:val="00673AAD"/>
    <w:rsid w:val="00673B1F"/>
    <w:rsid w:val="00673B98"/>
    <w:rsid w:val="00673EBE"/>
    <w:rsid w:val="00673EC5"/>
    <w:rsid w:val="00674026"/>
    <w:rsid w:val="00674067"/>
    <w:rsid w:val="00674A63"/>
    <w:rsid w:val="00674B9E"/>
    <w:rsid w:val="00675144"/>
    <w:rsid w:val="00675A0C"/>
    <w:rsid w:val="00676060"/>
    <w:rsid w:val="006761B7"/>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40AE"/>
    <w:rsid w:val="006843CB"/>
    <w:rsid w:val="0068455A"/>
    <w:rsid w:val="00684929"/>
    <w:rsid w:val="00684D4D"/>
    <w:rsid w:val="00684F60"/>
    <w:rsid w:val="006850F7"/>
    <w:rsid w:val="00685122"/>
    <w:rsid w:val="0068529E"/>
    <w:rsid w:val="006852F4"/>
    <w:rsid w:val="0068591F"/>
    <w:rsid w:val="00685F16"/>
    <w:rsid w:val="006866BB"/>
    <w:rsid w:val="0068686B"/>
    <w:rsid w:val="00687096"/>
    <w:rsid w:val="006873B6"/>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976"/>
    <w:rsid w:val="00693BAB"/>
    <w:rsid w:val="00693ED3"/>
    <w:rsid w:val="006940A2"/>
    <w:rsid w:val="006947CD"/>
    <w:rsid w:val="00694942"/>
    <w:rsid w:val="00694F03"/>
    <w:rsid w:val="00694F8C"/>
    <w:rsid w:val="00694FD2"/>
    <w:rsid w:val="0069501D"/>
    <w:rsid w:val="00695281"/>
    <w:rsid w:val="00695542"/>
    <w:rsid w:val="006957AD"/>
    <w:rsid w:val="00695987"/>
    <w:rsid w:val="00695BFE"/>
    <w:rsid w:val="00695EB9"/>
    <w:rsid w:val="006960F5"/>
    <w:rsid w:val="006960FC"/>
    <w:rsid w:val="006964BC"/>
    <w:rsid w:val="00696A75"/>
    <w:rsid w:val="00696C45"/>
    <w:rsid w:val="00696E31"/>
    <w:rsid w:val="006970C6"/>
    <w:rsid w:val="0069712C"/>
    <w:rsid w:val="00697184"/>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32F"/>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74"/>
    <w:rsid w:val="006A40E4"/>
    <w:rsid w:val="006A4150"/>
    <w:rsid w:val="006A444D"/>
    <w:rsid w:val="006A45AF"/>
    <w:rsid w:val="006A460D"/>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2D0"/>
    <w:rsid w:val="006B3491"/>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D9C"/>
    <w:rsid w:val="006C1F22"/>
    <w:rsid w:val="006C20CE"/>
    <w:rsid w:val="006C22F4"/>
    <w:rsid w:val="006C29CE"/>
    <w:rsid w:val="006C2D8C"/>
    <w:rsid w:val="006C2FFD"/>
    <w:rsid w:val="006C3100"/>
    <w:rsid w:val="006C337E"/>
    <w:rsid w:val="006C34D2"/>
    <w:rsid w:val="006C3673"/>
    <w:rsid w:val="006C387D"/>
    <w:rsid w:val="006C39D4"/>
    <w:rsid w:val="006C3D77"/>
    <w:rsid w:val="006C400E"/>
    <w:rsid w:val="006C4216"/>
    <w:rsid w:val="006C4619"/>
    <w:rsid w:val="006C5034"/>
    <w:rsid w:val="006C51D6"/>
    <w:rsid w:val="006C57DE"/>
    <w:rsid w:val="006C60ED"/>
    <w:rsid w:val="006C6399"/>
    <w:rsid w:val="006C640B"/>
    <w:rsid w:val="006C652F"/>
    <w:rsid w:val="006C65E2"/>
    <w:rsid w:val="006C6C4B"/>
    <w:rsid w:val="006C6FFD"/>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2D9E"/>
    <w:rsid w:val="006D335B"/>
    <w:rsid w:val="006D33C4"/>
    <w:rsid w:val="006D3CE7"/>
    <w:rsid w:val="006D3F39"/>
    <w:rsid w:val="006D42CD"/>
    <w:rsid w:val="006D43D9"/>
    <w:rsid w:val="006D452D"/>
    <w:rsid w:val="006D4761"/>
    <w:rsid w:val="006D4781"/>
    <w:rsid w:val="006D491A"/>
    <w:rsid w:val="006D4A09"/>
    <w:rsid w:val="006D4A8A"/>
    <w:rsid w:val="006D4C22"/>
    <w:rsid w:val="006D546B"/>
    <w:rsid w:val="006D5711"/>
    <w:rsid w:val="006D5D95"/>
    <w:rsid w:val="006D60EF"/>
    <w:rsid w:val="006D6325"/>
    <w:rsid w:val="006D6782"/>
    <w:rsid w:val="006D6AD9"/>
    <w:rsid w:val="006D6ADD"/>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824"/>
    <w:rsid w:val="006E2B1E"/>
    <w:rsid w:val="006E3134"/>
    <w:rsid w:val="006E31DE"/>
    <w:rsid w:val="006E328A"/>
    <w:rsid w:val="006E3530"/>
    <w:rsid w:val="006E3552"/>
    <w:rsid w:val="006E3739"/>
    <w:rsid w:val="006E3A6F"/>
    <w:rsid w:val="006E3BD2"/>
    <w:rsid w:val="006E3DA9"/>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A7"/>
    <w:rsid w:val="006E6CDE"/>
    <w:rsid w:val="006E72A9"/>
    <w:rsid w:val="006E7536"/>
    <w:rsid w:val="006E756C"/>
    <w:rsid w:val="006E76E1"/>
    <w:rsid w:val="006E7A80"/>
    <w:rsid w:val="006E7E3C"/>
    <w:rsid w:val="006E7FE2"/>
    <w:rsid w:val="006F004A"/>
    <w:rsid w:val="006F0287"/>
    <w:rsid w:val="006F030D"/>
    <w:rsid w:val="006F08BA"/>
    <w:rsid w:val="006F0BC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4E"/>
    <w:rsid w:val="006F7682"/>
    <w:rsid w:val="006F7755"/>
    <w:rsid w:val="006F79BF"/>
    <w:rsid w:val="006F7BFD"/>
    <w:rsid w:val="006F7C70"/>
    <w:rsid w:val="006F7E05"/>
    <w:rsid w:val="00700ACF"/>
    <w:rsid w:val="00700BAB"/>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7E6"/>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B6D"/>
    <w:rsid w:val="00734DD2"/>
    <w:rsid w:val="00734F5E"/>
    <w:rsid w:val="007350BB"/>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962"/>
    <w:rsid w:val="00740EA1"/>
    <w:rsid w:val="007411FF"/>
    <w:rsid w:val="00741927"/>
    <w:rsid w:val="0074192E"/>
    <w:rsid w:val="00741A05"/>
    <w:rsid w:val="00741B76"/>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659"/>
    <w:rsid w:val="00744883"/>
    <w:rsid w:val="007448A1"/>
    <w:rsid w:val="00744B42"/>
    <w:rsid w:val="00744C8B"/>
    <w:rsid w:val="007452F4"/>
    <w:rsid w:val="00745B8A"/>
    <w:rsid w:val="00745DA0"/>
    <w:rsid w:val="00745E47"/>
    <w:rsid w:val="00746562"/>
    <w:rsid w:val="00746594"/>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197"/>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CEB"/>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14"/>
    <w:rsid w:val="00756C29"/>
    <w:rsid w:val="00756EFE"/>
    <w:rsid w:val="00756F4C"/>
    <w:rsid w:val="00757554"/>
    <w:rsid w:val="0075769C"/>
    <w:rsid w:val="00757A77"/>
    <w:rsid w:val="00757BB2"/>
    <w:rsid w:val="0076017C"/>
    <w:rsid w:val="00760204"/>
    <w:rsid w:val="007602C6"/>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57"/>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33"/>
    <w:rsid w:val="00794598"/>
    <w:rsid w:val="00794B5D"/>
    <w:rsid w:val="00794D52"/>
    <w:rsid w:val="00795425"/>
    <w:rsid w:val="00795AF6"/>
    <w:rsid w:val="00795CBA"/>
    <w:rsid w:val="00795DCC"/>
    <w:rsid w:val="00795E08"/>
    <w:rsid w:val="007965CE"/>
    <w:rsid w:val="00796CA3"/>
    <w:rsid w:val="00796D3F"/>
    <w:rsid w:val="00796DD1"/>
    <w:rsid w:val="00796E4B"/>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2AD"/>
    <w:rsid w:val="007A12FE"/>
    <w:rsid w:val="007A1D94"/>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6CEF"/>
    <w:rsid w:val="007A7A76"/>
    <w:rsid w:val="007A7B1D"/>
    <w:rsid w:val="007A7EFF"/>
    <w:rsid w:val="007B0405"/>
    <w:rsid w:val="007B044A"/>
    <w:rsid w:val="007B05E4"/>
    <w:rsid w:val="007B0DBB"/>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650"/>
    <w:rsid w:val="007B5862"/>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A42"/>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94F"/>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2218"/>
    <w:rsid w:val="007D22E3"/>
    <w:rsid w:val="007D23A5"/>
    <w:rsid w:val="007D25DF"/>
    <w:rsid w:val="007D25F4"/>
    <w:rsid w:val="007D2874"/>
    <w:rsid w:val="007D2B0A"/>
    <w:rsid w:val="007D2CEA"/>
    <w:rsid w:val="007D2E8D"/>
    <w:rsid w:val="007D2FA2"/>
    <w:rsid w:val="007D3246"/>
    <w:rsid w:val="007D3278"/>
    <w:rsid w:val="007D3355"/>
    <w:rsid w:val="007D3373"/>
    <w:rsid w:val="007D357A"/>
    <w:rsid w:val="007D3ACF"/>
    <w:rsid w:val="007D3BAE"/>
    <w:rsid w:val="007D3C46"/>
    <w:rsid w:val="007D3CC1"/>
    <w:rsid w:val="007D43F8"/>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123"/>
    <w:rsid w:val="007E0290"/>
    <w:rsid w:val="007E0497"/>
    <w:rsid w:val="007E0BB8"/>
    <w:rsid w:val="007E0DB4"/>
    <w:rsid w:val="007E0EEC"/>
    <w:rsid w:val="007E14ED"/>
    <w:rsid w:val="007E16C8"/>
    <w:rsid w:val="007E1A17"/>
    <w:rsid w:val="007E1A5B"/>
    <w:rsid w:val="007E1D6E"/>
    <w:rsid w:val="007E1E1E"/>
    <w:rsid w:val="007E1E83"/>
    <w:rsid w:val="007E22BF"/>
    <w:rsid w:val="007E24C9"/>
    <w:rsid w:val="007E29F8"/>
    <w:rsid w:val="007E2CB4"/>
    <w:rsid w:val="007E2F3C"/>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28D"/>
    <w:rsid w:val="007E5438"/>
    <w:rsid w:val="007E5947"/>
    <w:rsid w:val="007E59A6"/>
    <w:rsid w:val="007E608F"/>
    <w:rsid w:val="007E6174"/>
    <w:rsid w:val="007E66F9"/>
    <w:rsid w:val="007E66FE"/>
    <w:rsid w:val="007E6AE0"/>
    <w:rsid w:val="007E6B87"/>
    <w:rsid w:val="007E6D4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5FCC"/>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B93"/>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4E8"/>
    <w:rsid w:val="00823618"/>
    <w:rsid w:val="008237B3"/>
    <w:rsid w:val="00823A00"/>
    <w:rsid w:val="00823A6E"/>
    <w:rsid w:val="00823DCC"/>
    <w:rsid w:val="00823EE2"/>
    <w:rsid w:val="008241E1"/>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1A"/>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37948"/>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9C3"/>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95C"/>
    <w:rsid w:val="00855AF6"/>
    <w:rsid w:val="00855B98"/>
    <w:rsid w:val="00855C9B"/>
    <w:rsid w:val="00855E4F"/>
    <w:rsid w:val="008563B2"/>
    <w:rsid w:val="008563D7"/>
    <w:rsid w:val="00856411"/>
    <w:rsid w:val="00856694"/>
    <w:rsid w:val="00856802"/>
    <w:rsid w:val="008569BD"/>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980"/>
    <w:rsid w:val="00870B0D"/>
    <w:rsid w:val="00870B5F"/>
    <w:rsid w:val="00870B87"/>
    <w:rsid w:val="00870DF9"/>
    <w:rsid w:val="00870F0D"/>
    <w:rsid w:val="008714BE"/>
    <w:rsid w:val="008714E3"/>
    <w:rsid w:val="0087173A"/>
    <w:rsid w:val="00871A2F"/>
    <w:rsid w:val="00871AAF"/>
    <w:rsid w:val="00871D1E"/>
    <w:rsid w:val="00871DD2"/>
    <w:rsid w:val="00872311"/>
    <w:rsid w:val="00872341"/>
    <w:rsid w:val="00872A32"/>
    <w:rsid w:val="00872C56"/>
    <w:rsid w:val="00872D1A"/>
    <w:rsid w:val="00872D94"/>
    <w:rsid w:val="008732C9"/>
    <w:rsid w:val="00873312"/>
    <w:rsid w:val="008734C9"/>
    <w:rsid w:val="008734CB"/>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7E5"/>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87CEA"/>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174"/>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32"/>
    <w:rsid w:val="008A5ECB"/>
    <w:rsid w:val="008A6219"/>
    <w:rsid w:val="008A6369"/>
    <w:rsid w:val="008A6442"/>
    <w:rsid w:val="008A6491"/>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5F2E"/>
    <w:rsid w:val="008C6058"/>
    <w:rsid w:val="008C6158"/>
    <w:rsid w:val="008C66BF"/>
    <w:rsid w:val="008C6C55"/>
    <w:rsid w:val="008C6D1C"/>
    <w:rsid w:val="008C6D4F"/>
    <w:rsid w:val="008C70AD"/>
    <w:rsid w:val="008C7405"/>
    <w:rsid w:val="008C7535"/>
    <w:rsid w:val="008C76E0"/>
    <w:rsid w:val="008C7A60"/>
    <w:rsid w:val="008C7D55"/>
    <w:rsid w:val="008C7F10"/>
    <w:rsid w:val="008C7F4D"/>
    <w:rsid w:val="008D0688"/>
    <w:rsid w:val="008D0700"/>
    <w:rsid w:val="008D0FEB"/>
    <w:rsid w:val="008D1180"/>
    <w:rsid w:val="008D11D3"/>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6D6"/>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5C"/>
    <w:rsid w:val="008E7CB9"/>
    <w:rsid w:val="008E7D63"/>
    <w:rsid w:val="008E7D8C"/>
    <w:rsid w:val="008E7DFA"/>
    <w:rsid w:val="008F0298"/>
    <w:rsid w:val="008F05FB"/>
    <w:rsid w:val="008F07A8"/>
    <w:rsid w:val="008F0847"/>
    <w:rsid w:val="008F093D"/>
    <w:rsid w:val="008F0E9E"/>
    <w:rsid w:val="008F11C6"/>
    <w:rsid w:val="008F14B1"/>
    <w:rsid w:val="008F1888"/>
    <w:rsid w:val="008F1BA6"/>
    <w:rsid w:val="008F210B"/>
    <w:rsid w:val="008F22B5"/>
    <w:rsid w:val="008F22C0"/>
    <w:rsid w:val="008F29F7"/>
    <w:rsid w:val="008F2EAA"/>
    <w:rsid w:val="008F3218"/>
    <w:rsid w:val="008F3977"/>
    <w:rsid w:val="008F397D"/>
    <w:rsid w:val="008F3A38"/>
    <w:rsid w:val="008F3B83"/>
    <w:rsid w:val="008F3D83"/>
    <w:rsid w:val="008F4541"/>
    <w:rsid w:val="008F477F"/>
    <w:rsid w:val="008F48CC"/>
    <w:rsid w:val="008F4DA9"/>
    <w:rsid w:val="008F522D"/>
    <w:rsid w:val="008F5605"/>
    <w:rsid w:val="008F563E"/>
    <w:rsid w:val="008F56B3"/>
    <w:rsid w:val="008F591D"/>
    <w:rsid w:val="008F5938"/>
    <w:rsid w:val="008F594E"/>
    <w:rsid w:val="008F5986"/>
    <w:rsid w:val="008F5B38"/>
    <w:rsid w:val="008F5CD4"/>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4EB7"/>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814"/>
    <w:rsid w:val="00921B8A"/>
    <w:rsid w:val="009220CC"/>
    <w:rsid w:val="009228DC"/>
    <w:rsid w:val="009228DD"/>
    <w:rsid w:val="00922982"/>
    <w:rsid w:val="00922B54"/>
    <w:rsid w:val="00922E7D"/>
    <w:rsid w:val="00922EFB"/>
    <w:rsid w:val="009231A0"/>
    <w:rsid w:val="009231C2"/>
    <w:rsid w:val="00923250"/>
    <w:rsid w:val="00923489"/>
    <w:rsid w:val="00923667"/>
    <w:rsid w:val="00923CE0"/>
    <w:rsid w:val="00923EDA"/>
    <w:rsid w:val="009243AB"/>
    <w:rsid w:val="0092461A"/>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4643"/>
    <w:rsid w:val="00934780"/>
    <w:rsid w:val="009348A1"/>
    <w:rsid w:val="009349E0"/>
    <w:rsid w:val="00934B1C"/>
    <w:rsid w:val="00934C7A"/>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23"/>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88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87FE1"/>
    <w:rsid w:val="00990339"/>
    <w:rsid w:val="0099046B"/>
    <w:rsid w:val="00990C29"/>
    <w:rsid w:val="00991106"/>
    <w:rsid w:val="0099113E"/>
    <w:rsid w:val="009915F0"/>
    <w:rsid w:val="0099175A"/>
    <w:rsid w:val="00991819"/>
    <w:rsid w:val="0099194C"/>
    <w:rsid w:val="00991974"/>
    <w:rsid w:val="00991AAE"/>
    <w:rsid w:val="0099210A"/>
    <w:rsid w:val="0099260D"/>
    <w:rsid w:val="0099282F"/>
    <w:rsid w:val="00992AEB"/>
    <w:rsid w:val="00992B7B"/>
    <w:rsid w:val="00992CF3"/>
    <w:rsid w:val="00992D7D"/>
    <w:rsid w:val="00992ECB"/>
    <w:rsid w:val="00992F00"/>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BDC"/>
    <w:rsid w:val="009A4D1C"/>
    <w:rsid w:val="009A4F7F"/>
    <w:rsid w:val="009A519B"/>
    <w:rsid w:val="009A5411"/>
    <w:rsid w:val="009A5789"/>
    <w:rsid w:val="009A59E0"/>
    <w:rsid w:val="009A5AF3"/>
    <w:rsid w:val="009A6428"/>
    <w:rsid w:val="009A6739"/>
    <w:rsid w:val="009A69FB"/>
    <w:rsid w:val="009A6A3D"/>
    <w:rsid w:val="009A6D70"/>
    <w:rsid w:val="009A6E7D"/>
    <w:rsid w:val="009A71A4"/>
    <w:rsid w:val="009A78ED"/>
    <w:rsid w:val="009A7B00"/>
    <w:rsid w:val="009A7BC0"/>
    <w:rsid w:val="009A7CB0"/>
    <w:rsid w:val="009B03AF"/>
    <w:rsid w:val="009B0549"/>
    <w:rsid w:val="009B0731"/>
    <w:rsid w:val="009B07FD"/>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961"/>
    <w:rsid w:val="009B2C96"/>
    <w:rsid w:val="009B33CF"/>
    <w:rsid w:val="009B36CB"/>
    <w:rsid w:val="009B38BB"/>
    <w:rsid w:val="009B40D0"/>
    <w:rsid w:val="009B4139"/>
    <w:rsid w:val="009B420B"/>
    <w:rsid w:val="009B4310"/>
    <w:rsid w:val="009B4581"/>
    <w:rsid w:val="009B4630"/>
    <w:rsid w:val="009B46FB"/>
    <w:rsid w:val="009B4897"/>
    <w:rsid w:val="009B4AD7"/>
    <w:rsid w:val="009B4C72"/>
    <w:rsid w:val="009B4CB4"/>
    <w:rsid w:val="009B508A"/>
    <w:rsid w:val="009B51C7"/>
    <w:rsid w:val="009B521C"/>
    <w:rsid w:val="009B5328"/>
    <w:rsid w:val="009B5413"/>
    <w:rsid w:val="009B542C"/>
    <w:rsid w:val="009B5489"/>
    <w:rsid w:val="009B55BE"/>
    <w:rsid w:val="009B5A06"/>
    <w:rsid w:val="009B5AED"/>
    <w:rsid w:val="009B5B1E"/>
    <w:rsid w:val="009B5E84"/>
    <w:rsid w:val="009B62B7"/>
    <w:rsid w:val="009B634C"/>
    <w:rsid w:val="009B6561"/>
    <w:rsid w:val="009B6571"/>
    <w:rsid w:val="009B662E"/>
    <w:rsid w:val="009B6750"/>
    <w:rsid w:val="009B6AFB"/>
    <w:rsid w:val="009B6C12"/>
    <w:rsid w:val="009B6CD8"/>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3E9"/>
    <w:rsid w:val="009C458C"/>
    <w:rsid w:val="009C458E"/>
    <w:rsid w:val="009C45D5"/>
    <w:rsid w:val="009C4A36"/>
    <w:rsid w:val="009C4D99"/>
    <w:rsid w:val="009C4DFF"/>
    <w:rsid w:val="009C4F66"/>
    <w:rsid w:val="009C519E"/>
    <w:rsid w:val="009C52CB"/>
    <w:rsid w:val="009C5553"/>
    <w:rsid w:val="009C5587"/>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14"/>
    <w:rsid w:val="009D229B"/>
    <w:rsid w:val="009D237E"/>
    <w:rsid w:val="009D24BA"/>
    <w:rsid w:val="009D2576"/>
    <w:rsid w:val="009D26DF"/>
    <w:rsid w:val="009D27F1"/>
    <w:rsid w:val="009D2BAB"/>
    <w:rsid w:val="009D2BC2"/>
    <w:rsid w:val="009D2CEA"/>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A99"/>
    <w:rsid w:val="009E6D81"/>
    <w:rsid w:val="009E7244"/>
    <w:rsid w:val="009E7325"/>
    <w:rsid w:val="009E75C1"/>
    <w:rsid w:val="009E775E"/>
    <w:rsid w:val="009F0716"/>
    <w:rsid w:val="009F08C2"/>
    <w:rsid w:val="009F0961"/>
    <w:rsid w:val="009F0B9F"/>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4A7"/>
    <w:rsid w:val="00A0468B"/>
    <w:rsid w:val="00A0492A"/>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4FB2"/>
    <w:rsid w:val="00A15156"/>
    <w:rsid w:val="00A1517D"/>
    <w:rsid w:val="00A152C6"/>
    <w:rsid w:val="00A15678"/>
    <w:rsid w:val="00A1573B"/>
    <w:rsid w:val="00A15800"/>
    <w:rsid w:val="00A15910"/>
    <w:rsid w:val="00A15B6B"/>
    <w:rsid w:val="00A15C86"/>
    <w:rsid w:val="00A16372"/>
    <w:rsid w:val="00A1641D"/>
    <w:rsid w:val="00A16806"/>
    <w:rsid w:val="00A16975"/>
    <w:rsid w:val="00A16B00"/>
    <w:rsid w:val="00A16CA6"/>
    <w:rsid w:val="00A17155"/>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50A"/>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76B"/>
    <w:rsid w:val="00A379BE"/>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764"/>
    <w:rsid w:val="00A428E5"/>
    <w:rsid w:val="00A42956"/>
    <w:rsid w:val="00A429C8"/>
    <w:rsid w:val="00A42A25"/>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38"/>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1B2"/>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0EB"/>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0C"/>
    <w:rsid w:val="00A739B3"/>
    <w:rsid w:val="00A73F9A"/>
    <w:rsid w:val="00A745D7"/>
    <w:rsid w:val="00A749A0"/>
    <w:rsid w:val="00A74BA8"/>
    <w:rsid w:val="00A74BF4"/>
    <w:rsid w:val="00A74CCA"/>
    <w:rsid w:val="00A74D6D"/>
    <w:rsid w:val="00A75111"/>
    <w:rsid w:val="00A75431"/>
    <w:rsid w:val="00A756D7"/>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472"/>
    <w:rsid w:val="00A9062C"/>
    <w:rsid w:val="00A90F7A"/>
    <w:rsid w:val="00A911CA"/>
    <w:rsid w:val="00A9133E"/>
    <w:rsid w:val="00A9134A"/>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4F46"/>
    <w:rsid w:val="00A95113"/>
    <w:rsid w:val="00A952A6"/>
    <w:rsid w:val="00A95AB6"/>
    <w:rsid w:val="00A95B0E"/>
    <w:rsid w:val="00A95DC4"/>
    <w:rsid w:val="00A96694"/>
    <w:rsid w:val="00A96745"/>
    <w:rsid w:val="00A97111"/>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4A5"/>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138"/>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71F"/>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C0119"/>
    <w:rsid w:val="00AC0750"/>
    <w:rsid w:val="00AC0D3A"/>
    <w:rsid w:val="00AC0E24"/>
    <w:rsid w:val="00AC137D"/>
    <w:rsid w:val="00AC1489"/>
    <w:rsid w:val="00AC1850"/>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D8D"/>
    <w:rsid w:val="00AC5DE1"/>
    <w:rsid w:val="00AC6094"/>
    <w:rsid w:val="00AC62E4"/>
    <w:rsid w:val="00AC66F4"/>
    <w:rsid w:val="00AC670D"/>
    <w:rsid w:val="00AC67D4"/>
    <w:rsid w:val="00AC6C2B"/>
    <w:rsid w:val="00AC6CA9"/>
    <w:rsid w:val="00AC6CB2"/>
    <w:rsid w:val="00AC6D33"/>
    <w:rsid w:val="00AC6F95"/>
    <w:rsid w:val="00AC72AF"/>
    <w:rsid w:val="00AC7368"/>
    <w:rsid w:val="00AC75FB"/>
    <w:rsid w:val="00AC7A5D"/>
    <w:rsid w:val="00AC7DA4"/>
    <w:rsid w:val="00AD0270"/>
    <w:rsid w:val="00AD02BF"/>
    <w:rsid w:val="00AD04E0"/>
    <w:rsid w:val="00AD05B1"/>
    <w:rsid w:val="00AD05F6"/>
    <w:rsid w:val="00AD07D1"/>
    <w:rsid w:val="00AD0905"/>
    <w:rsid w:val="00AD09AC"/>
    <w:rsid w:val="00AD09EB"/>
    <w:rsid w:val="00AD0A4F"/>
    <w:rsid w:val="00AD1109"/>
    <w:rsid w:val="00AD11DC"/>
    <w:rsid w:val="00AD14DD"/>
    <w:rsid w:val="00AD1674"/>
    <w:rsid w:val="00AD1681"/>
    <w:rsid w:val="00AD1809"/>
    <w:rsid w:val="00AD1C67"/>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1B"/>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2A0"/>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A4A"/>
    <w:rsid w:val="00AE7BA7"/>
    <w:rsid w:val="00AF0007"/>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6F0"/>
    <w:rsid w:val="00AF487A"/>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3CD7"/>
    <w:rsid w:val="00B042FA"/>
    <w:rsid w:val="00B043E3"/>
    <w:rsid w:val="00B049F2"/>
    <w:rsid w:val="00B04CDD"/>
    <w:rsid w:val="00B04F87"/>
    <w:rsid w:val="00B05036"/>
    <w:rsid w:val="00B05288"/>
    <w:rsid w:val="00B052D5"/>
    <w:rsid w:val="00B054C9"/>
    <w:rsid w:val="00B055D2"/>
    <w:rsid w:val="00B0589C"/>
    <w:rsid w:val="00B05A2A"/>
    <w:rsid w:val="00B05D08"/>
    <w:rsid w:val="00B05EB5"/>
    <w:rsid w:val="00B05F2B"/>
    <w:rsid w:val="00B06226"/>
    <w:rsid w:val="00B0640C"/>
    <w:rsid w:val="00B069FC"/>
    <w:rsid w:val="00B06AB3"/>
    <w:rsid w:val="00B06DFC"/>
    <w:rsid w:val="00B07356"/>
    <w:rsid w:val="00B07709"/>
    <w:rsid w:val="00B07B61"/>
    <w:rsid w:val="00B07D90"/>
    <w:rsid w:val="00B10352"/>
    <w:rsid w:val="00B1086A"/>
    <w:rsid w:val="00B10D76"/>
    <w:rsid w:val="00B113DD"/>
    <w:rsid w:val="00B1141B"/>
    <w:rsid w:val="00B114C8"/>
    <w:rsid w:val="00B116C4"/>
    <w:rsid w:val="00B11FE1"/>
    <w:rsid w:val="00B12315"/>
    <w:rsid w:val="00B123EE"/>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588C"/>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39D"/>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571"/>
    <w:rsid w:val="00B25660"/>
    <w:rsid w:val="00B257AC"/>
    <w:rsid w:val="00B25928"/>
    <w:rsid w:val="00B25AB0"/>
    <w:rsid w:val="00B25B86"/>
    <w:rsid w:val="00B25F45"/>
    <w:rsid w:val="00B26183"/>
    <w:rsid w:val="00B262F4"/>
    <w:rsid w:val="00B26407"/>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AF2"/>
    <w:rsid w:val="00B313B2"/>
    <w:rsid w:val="00B3159C"/>
    <w:rsid w:val="00B316A1"/>
    <w:rsid w:val="00B317E6"/>
    <w:rsid w:val="00B318B5"/>
    <w:rsid w:val="00B31D3E"/>
    <w:rsid w:val="00B31DDE"/>
    <w:rsid w:val="00B31F4D"/>
    <w:rsid w:val="00B32A26"/>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E4"/>
    <w:rsid w:val="00B4327E"/>
    <w:rsid w:val="00B43318"/>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C03"/>
    <w:rsid w:val="00B45E5E"/>
    <w:rsid w:val="00B45F8C"/>
    <w:rsid w:val="00B461C7"/>
    <w:rsid w:val="00B46279"/>
    <w:rsid w:val="00B462A7"/>
    <w:rsid w:val="00B46444"/>
    <w:rsid w:val="00B46634"/>
    <w:rsid w:val="00B46BCA"/>
    <w:rsid w:val="00B46BD2"/>
    <w:rsid w:val="00B46C92"/>
    <w:rsid w:val="00B46FED"/>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9B5"/>
    <w:rsid w:val="00B52CFB"/>
    <w:rsid w:val="00B53604"/>
    <w:rsid w:val="00B5365E"/>
    <w:rsid w:val="00B53928"/>
    <w:rsid w:val="00B539D3"/>
    <w:rsid w:val="00B53ABD"/>
    <w:rsid w:val="00B53B29"/>
    <w:rsid w:val="00B53D45"/>
    <w:rsid w:val="00B540B0"/>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9B9"/>
    <w:rsid w:val="00B63AE0"/>
    <w:rsid w:val="00B63BBD"/>
    <w:rsid w:val="00B63DB5"/>
    <w:rsid w:val="00B63EBF"/>
    <w:rsid w:val="00B64084"/>
    <w:rsid w:val="00B641F9"/>
    <w:rsid w:val="00B64396"/>
    <w:rsid w:val="00B643B1"/>
    <w:rsid w:val="00B645CD"/>
    <w:rsid w:val="00B647DA"/>
    <w:rsid w:val="00B64BE5"/>
    <w:rsid w:val="00B64C69"/>
    <w:rsid w:val="00B64DE3"/>
    <w:rsid w:val="00B65044"/>
    <w:rsid w:val="00B652D9"/>
    <w:rsid w:val="00B65607"/>
    <w:rsid w:val="00B65939"/>
    <w:rsid w:val="00B659F6"/>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F21"/>
    <w:rsid w:val="00B700D1"/>
    <w:rsid w:val="00B70350"/>
    <w:rsid w:val="00B705A0"/>
    <w:rsid w:val="00B70610"/>
    <w:rsid w:val="00B70624"/>
    <w:rsid w:val="00B70710"/>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DDC"/>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8"/>
    <w:rsid w:val="00B96AF1"/>
    <w:rsid w:val="00B97164"/>
    <w:rsid w:val="00B97306"/>
    <w:rsid w:val="00B9744D"/>
    <w:rsid w:val="00B976AB"/>
    <w:rsid w:val="00B97751"/>
    <w:rsid w:val="00B97FB7"/>
    <w:rsid w:val="00BA0202"/>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D4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190"/>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9D7"/>
    <w:rsid w:val="00C01EC8"/>
    <w:rsid w:val="00C02174"/>
    <w:rsid w:val="00C02199"/>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3264"/>
    <w:rsid w:val="00C137D1"/>
    <w:rsid w:val="00C146DA"/>
    <w:rsid w:val="00C14700"/>
    <w:rsid w:val="00C14948"/>
    <w:rsid w:val="00C14985"/>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6EEE"/>
    <w:rsid w:val="00C1701B"/>
    <w:rsid w:val="00C17055"/>
    <w:rsid w:val="00C170FB"/>
    <w:rsid w:val="00C17242"/>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03"/>
    <w:rsid w:val="00C249D9"/>
    <w:rsid w:val="00C24BA2"/>
    <w:rsid w:val="00C24DEA"/>
    <w:rsid w:val="00C2518F"/>
    <w:rsid w:val="00C25517"/>
    <w:rsid w:val="00C259D5"/>
    <w:rsid w:val="00C25D35"/>
    <w:rsid w:val="00C25D65"/>
    <w:rsid w:val="00C25DD1"/>
    <w:rsid w:val="00C25E94"/>
    <w:rsid w:val="00C260C7"/>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5F0"/>
    <w:rsid w:val="00C51783"/>
    <w:rsid w:val="00C5191E"/>
    <w:rsid w:val="00C51996"/>
    <w:rsid w:val="00C51EE3"/>
    <w:rsid w:val="00C52102"/>
    <w:rsid w:val="00C5220A"/>
    <w:rsid w:val="00C52401"/>
    <w:rsid w:val="00C525A0"/>
    <w:rsid w:val="00C527B7"/>
    <w:rsid w:val="00C52952"/>
    <w:rsid w:val="00C53144"/>
    <w:rsid w:val="00C53EDE"/>
    <w:rsid w:val="00C53F07"/>
    <w:rsid w:val="00C53FD6"/>
    <w:rsid w:val="00C5417A"/>
    <w:rsid w:val="00C54464"/>
    <w:rsid w:val="00C54645"/>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11A"/>
    <w:rsid w:val="00C663BF"/>
    <w:rsid w:val="00C66596"/>
    <w:rsid w:val="00C66638"/>
    <w:rsid w:val="00C667F6"/>
    <w:rsid w:val="00C66893"/>
    <w:rsid w:val="00C66C9A"/>
    <w:rsid w:val="00C66F2C"/>
    <w:rsid w:val="00C66F93"/>
    <w:rsid w:val="00C67020"/>
    <w:rsid w:val="00C675F6"/>
    <w:rsid w:val="00C6770A"/>
    <w:rsid w:val="00C67752"/>
    <w:rsid w:val="00C67C21"/>
    <w:rsid w:val="00C67C9A"/>
    <w:rsid w:val="00C67EFD"/>
    <w:rsid w:val="00C67FD0"/>
    <w:rsid w:val="00C702C1"/>
    <w:rsid w:val="00C7087E"/>
    <w:rsid w:val="00C709F0"/>
    <w:rsid w:val="00C70EA8"/>
    <w:rsid w:val="00C70FC0"/>
    <w:rsid w:val="00C71326"/>
    <w:rsid w:val="00C7136B"/>
    <w:rsid w:val="00C713F5"/>
    <w:rsid w:val="00C71520"/>
    <w:rsid w:val="00C71631"/>
    <w:rsid w:val="00C71906"/>
    <w:rsid w:val="00C7223F"/>
    <w:rsid w:val="00C72372"/>
    <w:rsid w:val="00C724E8"/>
    <w:rsid w:val="00C72B30"/>
    <w:rsid w:val="00C72D0F"/>
    <w:rsid w:val="00C72E87"/>
    <w:rsid w:val="00C7301F"/>
    <w:rsid w:val="00C73067"/>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4CB"/>
    <w:rsid w:val="00C7664E"/>
    <w:rsid w:val="00C76AC8"/>
    <w:rsid w:val="00C76B83"/>
    <w:rsid w:val="00C76BF9"/>
    <w:rsid w:val="00C76C27"/>
    <w:rsid w:val="00C76C75"/>
    <w:rsid w:val="00C773AA"/>
    <w:rsid w:val="00C77662"/>
    <w:rsid w:val="00C77A75"/>
    <w:rsid w:val="00C77C23"/>
    <w:rsid w:val="00C77CA7"/>
    <w:rsid w:val="00C77DD7"/>
    <w:rsid w:val="00C77F58"/>
    <w:rsid w:val="00C80032"/>
    <w:rsid w:val="00C80427"/>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68F"/>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21"/>
    <w:rsid w:val="00C86893"/>
    <w:rsid w:val="00C86991"/>
    <w:rsid w:val="00C8716E"/>
    <w:rsid w:val="00C871C6"/>
    <w:rsid w:val="00C8722A"/>
    <w:rsid w:val="00C87258"/>
    <w:rsid w:val="00C872EA"/>
    <w:rsid w:val="00C875F9"/>
    <w:rsid w:val="00C87830"/>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082"/>
    <w:rsid w:val="00C93214"/>
    <w:rsid w:val="00C93229"/>
    <w:rsid w:val="00C935B1"/>
    <w:rsid w:val="00C936AA"/>
    <w:rsid w:val="00C93870"/>
    <w:rsid w:val="00C93A0C"/>
    <w:rsid w:val="00C93A2E"/>
    <w:rsid w:val="00C93B2A"/>
    <w:rsid w:val="00C93DB7"/>
    <w:rsid w:val="00C940B5"/>
    <w:rsid w:val="00C9422A"/>
    <w:rsid w:val="00C944B2"/>
    <w:rsid w:val="00C9464B"/>
    <w:rsid w:val="00C94A68"/>
    <w:rsid w:val="00C94D00"/>
    <w:rsid w:val="00C94DB9"/>
    <w:rsid w:val="00C95000"/>
    <w:rsid w:val="00C95771"/>
    <w:rsid w:val="00C9591C"/>
    <w:rsid w:val="00C95984"/>
    <w:rsid w:val="00C95AA5"/>
    <w:rsid w:val="00C95AF3"/>
    <w:rsid w:val="00C95B3D"/>
    <w:rsid w:val="00C95F4E"/>
    <w:rsid w:val="00C96004"/>
    <w:rsid w:val="00C9631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481"/>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BF0"/>
    <w:rsid w:val="00CB3FE2"/>
    <w:rsid w:val="00CB40DB"/>
    <w:rsid w:val="00CB41F0"/>
    <w:rsid w:val="00CB41FF"/>
    <w:rsid w:val="00CB42D0"/>
    <w:rsid w:val="00CB45C8"/>
    <w:rsid w:val="00CB46A3"/>
    <w:rsid w:val="00CB4714"/>
    <w:rsid w:val="00CB4AAD"/>
    <w:rsid w:val="00CB5278"/>
    <w:rsid w:val="00CB52F3"/>
    <w:rsid w:val="00CB58B0"/>
    <w:rsid w:val="00CB5D54"/>
    <w:rsid w:val="00CB602C"/>
    <w:rsid w:val="00CB63D2"/>
    <w:rsid w:val="00CB660E"/>
    <w:rsid w:val="00CB6ABE"/>
    <w:rsid w:val="00CB7492"/>
    <w:rsid w:val="00CB75C8"/>
    <w:rsid w:val="00CB7E6C"/>
    <w:rsid w:val="00CB7E96"/>
    <w:rsid w:val="00CB7F96"/>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82"/>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2E8"/>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A2D"/>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0E3"/>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5C3"/>
    <w:rsid w:val="00CF18D9"/>
    <w:rsid w:val="00CF1985"/>
    <w:rsid w:val="00CF1A7E"/>
    <w:rsid w:val="00CF1B22"/>
    <w:rsid w:val="00CF1B4D"/>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37"/>
    <w:rsid w:val="00CF61A8"/>
    <w:rsid w:val="00CF6290"/>
    <w:rsid w:val="00CF6596"/>
    <w:rsid w:val="00CF6782"/>
    <w:rsid w:val="00CF67BC"/>
    <w:rsid w:val="00CF6974"/>
    <w:rsid w:val="00CF6CCB"/>
    <w:rsid w:val="00CF70A9"/>
    <w:rsid w:val="00CF7156"/>
    <w:rsid w:val="00CF7452"/>
    <w:rsid w:val="00CF74E0"/>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28B"/>
    <w:rsid w:val="00D0545F"/>
    <w:rsid w:val="00D05548"/>
    <w:rsid w:val="00D0577F"/>
    <w:rsid w:val="00D05A8B"/>
    <w:rsid w:val="00D05BBF"/>
    <w:rsid w:val="00D05C94"/>
    <w:rsid w:val="00D05DFF"/>
    <w:rsid w:val="00D05E82"/>
    <w:rsid w:val="00D06751"/>
    <w:rsid w:val="00D06CC9"/>
    <w:rsid w:val="00D070DD"/>
    <w:rsid w:val="00D0738D"/>
    <w:rsid w:val="00D0740D"/>
    <w:rsid w:val="00D07520"/>
    <w:rsid w:val="00D07A39"/>
    <w:rsid w:val="00D07B88"/>
    <w:rsid w:val="00D07E5B"/>
    <w:rsid w:val="00D10230"/>
    <w:rsid w:val="00D10473"/>
    <w:rsid w:val="00D107A9"/>
    <w:rsid w:val="00D107D5"/>
    <w:rsid w:val="00D1098A"/>
    <w:rsid w:val="00D11975"/>
    <w:rsid w:val="00D119E8"/>
    <w:rsid w:val="00D11A99"/>
    <w:rsid w:val="00D11CB8"/>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5EB3"/>
    <w:rsid w:val="00D16644"/>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2E20"/>
    <w:rsid w:val="00D23187"/>
    <w:rsid w:val="00D23FA6"/>
    <w:rsid w:val="00D24220"/>
    <w:rsid w:val="00D242C4"/>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8D6"/>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52D"/>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65BE"/>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56"/>
    <w:rsid w:val="00D62449"/>
    <w:rsid w:val="00D626E1"/>
    <w:rsid w:val="00D628E2"/>
    <w:rsid w:val="00D62ADC"/>
    <w:rsid w:val="00D62D59"/>
    <w:rsid w:val="00D62D92"/>
    <w:rsid w:val="00D62DBB"/>
    <w:rsid w:val="00D62E24"/>
    <w:rsid w:val="00D63033"/>
    <w:rsid w:val="00D630C3"/>
    <w:rsid w:val="00D6331A"/>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339"/>
    <w:rsid w:val="00D654DF"/>
    <w:rsid w:val="00D6576B"/>
    <w:rsid w:val="00D65952"/>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C75"/>
    <w:rsid w:val="00D67D64"/>
    <w:rsid w:val="00D67DB1"/>
    <w:rsid w:val="00D705BD"/>
    <w:rsid w:val="00D70699"/>
    <w:rsid w:val="00D706B0"/>
    <w:rsid w:val="00D706CB"/>
    <w:rsid w:val="00D706E1"/>
    <w:rsid w:val="00D707DD"/>
    <w:rsid w:val="00D70AA9"/>
    <w:rsid w:val="00D7110F"/>
    <w:rsid w:val="00D71334"/>
    <w:rsid w:val="00D714E8"/>
    <w:rsid w:val="00D71A32"/>
    <w:rsid w:val="00D71EFC"/>
    <w:rsid w:val="00D7210D"/>
    <w:rsid w:val="00D7247B"/>
    <w:rsid w:val="00D724FA"/>
    <w:rsid w:val="00D726EE"/>
    <w:rsid w:val="00D72B38"/>
    <w:rsid w:val="00D72CBB"/>
    <w:rsid w:val="00D72D7A"/>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6B8"/>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213"/>
    <w:rsid w:val="00D827A6"/>
    <w:rsid w:val="00D82BC7"/>
    <w:rsid w:val="00D82C1D"/>
    <w:rsid w:val="00D82D71"/>
    <w:rsid w:val="00D833A2"/>
    <w:rsid w:val="00D839E6"/>
    <w:rsid w:val="00D83AAF"/>
    <w:rsid w:val="00D83B14"/>
    <w:rsid w:val="00D83DF7"/>
    <w:rsid w:val="00D840D8"/>
    <w:rsid w:val="00D84139"/>
    <w:rsid w:val="00D843C9"/>
    <w:rsid w:val="00D84543"/>
    <w:rsid w:val="00D845D4"/>
    <w:rsid w:val="00D849F8"/>
    <w:rsid w:val="00D84A48"/>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FDC"/>
    <w:rsid w:val="00D87206"/>
    <w:rsid w:val="00D8734A"/>
    <w:rsid w:val="00D87782"/>
    <w:rsid w:val="00D87849"/>
    <w:rsid w:val="00D87B17"/>
    <w:rsid w:val="00D87B62"/>
    <w:rsid w:val="00D87DA0"/>
    <w:rsid w:val="00D87ECB"/>
    <w:rsid w:val="00D87F3E"/>
    <w:rsid w:val="00D902F5"/>
    <w:rsid w:val="00D903F7"/>
    <w:rsid w:val="00D9042C"/>
    <w:rsid w:val="00D904B4"/>
    <w:rsid w:val="00D90818"/>
    <w:rsid w:val="00D9103F"/>
    <w:rsid w:val="00D922D0"/>
    <w:rsid w:val="00D9244C"/>
    <w:rsid w:val="00D924BB"/>
    <w:rsid w:val="00D927FE"/>
    <w:rsid w:val="00D92B57"/>
    <w:rsid w:val="00D92CAF"/>
    <w:rsid w:val="00D930B3"/>
    <w:rsid w:val="00D936AE"/>
    <w:rsid w:val="00D936D3"/>
    <w:rsid w:val="00D93A14"/>
    <w:rsid w:val="00D93A15"/>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64"/>
    <w:rsid w:val="00DB438A"/>
    <w:rsid w:val="00DB4601"/>
    <w:rsid w:val="00DB463F"/>
    <w:rsid w:val="00DB4A7A"/>
    <w:rsid w:val="00DB4BA5"/>
    <w:rsid w:val="00DB4CC6"/>
    <w:rsid w:val="00DB50E1"/>
    <w:rsid w:val="00DB5628"/>
    <w:rsid w:val="00DB569C"/>
    <w:rsid w:val="00DB6262"/>
    <w:rsid w:val="00DB6340"/>
    <w:rsid w:val="00DB653A"/>
    <w:rsid w:val="00DB694B"/>
    <w:rsid w:val="00DB6B26"/>
    <w:rsid w:val="00DB70A8"/>
    <w:rsid w:val="00DB75AB"/>
    <w:rsid w:val="00DB779D"/>
    <w:rsid w:val="00DB7960"/>
    <w:rsid w:val="00DB7BAB"/>
    <w:rsid w:val="00DB7F30"/>
    <w:rsid w:val="00DC0212"/>
    <w:rsid w:val="00DC02A3"/>
    <w:rsid w:val="00DC0473"/>
    <w:rsid w:val="00DC055B"/>
    <w:rsid w:val="00DC06D0"/>
    <w:rsid w:val="00DC076C"/>
    <w:rsid w:val="00DC0ED8"/>
    <w:rsid w:val="00DC0EEE"/>
    <w:rsid w:val="00DC0F1D"/>
    <w:rsid w:val="00DC1A47"/>
    <w:rsid w:val="00DC1F32"/>
    <w:rsid w:val="00DC1F36"/>
    <w:rsid w:val="00DC235B"/>
    <w:rsid w:val="00DC24A3"/>
    <w:rsid w:val="00DC2623"/>
    <w:rsid w:val="00DC2765"/>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DEB"/>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7F8"/>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A5E"/>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2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4C5"/>
    <w:rsid w:val="00E04D9E"/>
    <w:rsid w:val="00E0525F"/>
    <w:rsid w:val="00E05701"/>
    <w:rsid w:val="00E057B0"/>
    <w:rsid w:val="00E06089"/>
    <w:rsid w:val="00E066F5"/>
    <w:rsid w:val="00E06723"/>
    <w:rsid w:val="00E068CB"/>
    <w:rsid w:val="00E06973"/>
    <w:rsid w:val="00E06C0A"/>
    <w:rsid w:val="00E06D80"/>
    <w:rsid w:val="00E06EDA"/>
    <w:rsid w:val="00E0749C"/>
    <w:rsid w:val="00E0751E"/>
    <w:rsid w:val="00E07690"/>
    <w:rsid w:val="00E077CA"/>
    <w:rsid w:val="00E07B3F"/>
    <w:rsid w:val="00E07D8A"/>
    <w:rsid w:val="00E07ECF"/>
    <w:rsid w:val="00E100CF"/>
    <w:rsid w:val="00E10344"/>
    <w:rsid w:val="00E10643"/>
    <w:rsid w:val="00E10750"/>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4E13"/>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0EA"/>
    <w:rsid w:val="00E2010A"/>
    <w:rsid w:val="00E20269"/>
    <w:rsid w:val="00E20302"/>
    <w:rsid w:val="00E206E2"/>
    <w:rsid w:val="00E206FB"/>
    <w:rsid w:val="00E2080F"/>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B09"/>
    <w:rsid w:val="00E23CCB"/>
    <w:rsid w:val="00E23F4D"/>
    <w:rsid w:val="00E23FA2"/>
    <w:rsid w:val="00E240B5"/>
    <w:rsid w:val="00E24187"/>
    <w:rsid w:val="00E2433C"/>
    <w:rsid w:val="00E245FD"/>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B77"/>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811"/>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425"/>
    <w:rsid w:val="00E434A2"/>
    <w:rsid w:val="00E434C1"/>
    <w:rsid w:val="00E435F1"/>
    <w:rsid w:val="00E437CF"/>
    <w:rsid w:val="00E43975"/>
    <w:rsid w:val="00E43C8F"/>
    <w:rsid w:val="00E43D1D"/>
    <w:rsid w:val="00E44027"/>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4A"/>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2F96"/>
    <w:rsid w:val="00E6326A"/>
    <w:rsid w:val="00E633B5"/>
    <w:rsid w:val="00E63486"/>
    <w:rsid w:val="00E634CE"/>
    <w:rsid w:val="00E63849"/>
    <w:rsid w:val="00E63856"/>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54"/>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4FE"/>
    <w:rsid w:val="00E7779A"/>
    <w:rsid w:val="00E778D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1C8"/>
    <w:rsid w:val="00E826AF"/>
    <w:rsid w:val="00E82B2A"/>
    <w:rsid w:val="00E82CA4"/>
    <w:rsid w:val="00E82D62"/>
    <w:rsid w:val="00E82DC5"/>
    <w:rsid w:val="00E82EDA"/>
    <w:rsid w:val="00E830AE"/>
    <w:rsid w:val="00E832B4"/>
    <w:rsid w:val="00E835EE"/>
    <w:rsid w:val="00E83911"/>
    <w:rsid w:val="00E83E1E"/>
    <w:rsid w:val="00E83EBD"/>
    <w:rsid w:val="00E83F18"/>
    <w:rsid w:val="00E8470B"/>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5FF"/>
    <w:rsid w:val="00E957C5"/>
    <w:rsid w:val="00E9589F"/>
    <w:rsid w:val="00E95A5D"/>
    <w:rsid w:val="00E962F8"/>
    <w:rsid w:val="00E96D54"/>
    <w:rsid w:val="00E96DAC"/>
    <w:rsid w:val="00E96F2F"/>
    <w:rsid w:val="00E96F6A"/>
    <w:rsid w:val="00E97117"/>
    <w:rsid w:val="00E97321"/>
    <w:rsid w:val="00E97809"/>
    <w:rsid w:val="00E97A51"/>
    <w:rsid w:val="00E97AED"/>
    <w:rsid w:val="00E97E2D"/>
    <w:rsid w:val="00EA0004"/>
    <w:rsid w:val="00EA0126"/>
    <w:rsid w:val="00EA02C9"/>
    <w:rsid w:val="00EA0343"/>
    <w:rsid w:val="00EA094F"/>
    <w:rsid w:val="00EA13BA"/>
    <w:rsid w:val="00EA153A"/>
    <w:rsid w:val="00EA1603"/>
    <w:rsid w:val="00EA18F0"/>
    <w:rsid w:val="00EA1C20"/>
    <w:rsid w:val="00EA229E"/>
    <w:rsid w:val="00EA23F4"/>
    <w:rsid w:val="00EA26F4"/>
    <w:rsid w:val="00EA27CB"/>
    <w:rsid w:val="00EA2AE6"/>
    <w:rsid w:val="00EA2B7A"/>
    <w:rsid w:val="00EA2B8E"/>
    <w:rsid w:val="00EA2C25"/>
    <w:rsid w:val="00EA3BA8"/>
    <w:rsid w:val="00EA4072"/>
    <w:rsid w:val="00EA4114"/>
    <w:rsid w:val="00EA459C"/>
    <w:rsid w:val="00EA4750"/>
    <w:rsid w:val="00EA4C57"/>
    <w:rsid w:val="00EA518E"/>
    <w:rsid w:val="00EA5343"/>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E4"/>
    <w:rsid w:val="00EB128C"/>
    <w:rsid w:val="00EB1338"/>
    <w:rsid w:val="00EB1549"/>
    <w:rsid w:val="00EB15B8"/>
    <w:rsid w:val="00EB1A9A"/>
    <w:rsid w:val="00EB1AC4"/>
    <w:rsid w:val="00EB1DA9"/>
    <w:rsid w:val="00EB2191"/>
    <w:rsid w:val="00EB2386"/>
    <w:rsid w:val="00EB280B"/>
    <w:rsid w:val="00EB2BB4"/>
    <w:rsid w:val="00EB2C0C"/>
    <w:rsid w:val="00EB2C37"/>
    <w:rsid w:val="00EB2F55"/>
    <w:rsid w:val="00EB3186"/>
    <w:rsid w:val="00EB31EF"/>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14E"/>
    <w:rsid w:val="00EB5353"/>
    <w:rsid w:val="00EB547D"/>
    <w:rsid w:val="00EB54FD"/>
    <w:rsid w:val="00EB5791"/>
    <w:rsid w:val="00EB5912"/>
    <w:rsid w:val="00EB595A"/>
    <w:rsid w:val="00EB5A47"/>
    <w:rsid w:val="00EB5B1F"/>
    <w:rsid w:val="00EB5E3F"/>
    <w:rsid w:val="00EB6116"/>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51C"/>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6F22"/>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5CC"/>
    <w:rsid w:val="00EE2B40"/>
    <w:rsid w:val="00EE3324"/>
    <w:rsid w:val="00EE3ADE"/>
    <w:rsid w:val="00EE3B8A"/>
    <w:rsid w:val="00EE3FB9"/>
    <w:rsid w:val="00EE4175"/>
    <w:rsid w:val="00EE41EC"/>
    <w:rsid w:val="00EE4273"/>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597"/>
    <w:rsid w:val="00EF0D85"/>
    <w:rsid w:val="00EF10C3"/>
    <w:rsid w:val="00EF1518"/>
    <w:rsid w:val="00EF15B9"/>
    <w:rsid w:val="00EF1845"/>
    <w:rsid w:val="00EF19E4"/>
    <w:rsid w:val="00EF1D7F"/>
    <w:rsid w:val="00EF1E01"/>
    <w:rsid w:val="00EF21D7"/>
    <w:rsid w:val="00EF23F2"/>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8"/>
    <w:rsid w:val="00EF4AFB"/>
    <w:rsid w:val="00EF4E5D"/>
    <w:rsid w:val="00EF54B8"/>
    <w:rsid w:val="00EF57CC"/>
    <w:rsid w:val="00EF5B97"/>
    <w:rsid w:val="00EF5C34"/>
    <w:rsid w:val="00EF5FE9"/>
    <w:rsid w:val="00EF64F0"/>
    <w:rsid w:val="00EF66F4"/>
    <w:rsid w:val="00EF6909"/>
    <w:rsid w:val="00EF6987"/>
    <w:rsid w:val="00EF6C4A"/>
    <w:rsid w:val="00EF6E3C"/>
    <w:rsid w:val="00EF7628"/>
    <w:rsid w:val="00EF7896"/>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82D"/>
    <w:rsid w:val="00F108AE"/>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73C"/>
    <w:rsid w:val="00F248DF"/>
    <w:rsid w:val="00F24AA9"/>
    <w:rsid w:val="00F24D41"/>
    <w:rsid w:val="00F2505E"/>
    <w:rsid w:val="00F25101"/>
    <w:rsid w:val="00F251D8"/>
    <w:rsid w:val="00F2566F"/>
    <w:rsid w:val="00F25AF7"/>
    <w:rsid w:val="00F25BF1"/>
    <w:rsid w:val="00F25C21"/>
    <w:rsid w:val="00F25CD1"/>
    <w:rsid w:val="00F25E68"/>
    <w:rsid w:val="00F2600A"/>
    <w:rsid w:val="00F26065"/>
    <w:rsid w:val="00F2619A"/>
    <w:rsid w:val="00F261A9"/>
    <w:rsid w:val="00F26755"/>
    <w:rsid w:val="00F2678F"/>
    <w:rsid w:val="00F267B0"/>
    <w:rsid w:val="00F26805"/>
    <w:rsid w:val="00F26908"/>
    <w:rsid w:val="00F26A0E"/>
    <w:rsid w:val="00F2706B"/>
    <w:rsid w:val="00F270C3"/>
    <w:rsid w:val="00F2757C"/>
    <w:rsid w:val="00F2798A"/>
    <w:rsid w:val="00F27B76"/>
    <w:rsid w:val="00F27DD1"/>
    <w:rsid w:val="00F27E61"/>
    <w:rsid w:val="00F300AB"/>
    <w:rsid w:val="00F30417"/>
    <w:rsid w:val="00F30644"/>
    <w:rsid w:val="00F3064C"/>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4AC"/>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CA1"/>
    <w:rsid w:val="00F36E4D"/>
    <w:rsid w:val="00F37250"/>
    <w:rsid w:val="00F3736F"/>
    <w:rsid w:val="00F376E5"/>
    <w:rsid w:val="00F37BBE"/>
    <w:rsid w:val="00F37E1C"/>
    <w:rsid w:val="00F37F24"/>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773"/>
    <w:rsid w:val="00F467F7"/>
    <w:rsid w:val="00F46FB5"/>
    <w:rsid w:val="00F47014"/>
    <w:rsid w:val="00F471B7"/>
    <w:rsid w:val="00F472B4"/>
    <w:rsid w:val="00F4741E"/>
    <w:rsid w:val="00F47BFD"/>
    <w:rsid w:val="00F47E1E"/>
    <w:rsid w:val="00F47E7B"/>
    <w:rsid w:val="00F500DA"/>
    <w:rsid w:val="00F503D0"/>
    <w:rsid w:val="00F50965"/>
    <w:rsid w:val="00F50A84"/>
    <w:rsid w:val="00F50B1D"/>
    <w:rsid w:val="00F50C43"/>
    <w:rsid w:val="00F50CCD"/>
    <w:rsid w:val="00F50EA3"/>
    <w:rsid w:val="00F50FC2"/>
    <w:rsid w:val="00F511D2"/>
    <w:rsid w:val="00F5133F"/>
    <w:rsid w:val="00F51AD4"/>
    <w:rsid w:val="00F51BD2"/>
    <w:rsid w:val="00F51C2D"/>
    <w:rsid w:val="00F523CB"/>
    <w:rsid w:val="00F52868"/>
    <w:rsid w:val="00F52E47"/>
    <w:rsid w:val="00F531FD"/>
    <w:rsid w:val="00F53560"/>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C09"/>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4A4"/>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411"/>
    <w:rsid w:val="00F73588"/>
    <w:rsid w:val="00F73619"/>
    <w:rsid w:val="00F73EB4"/>
    <w:rsid w:val="00F73F47"/>
    <w:rsid w:val="00F74018"/>
    <w:rsid w:val="00F7414E"/>
    <w:rsid w:val="00F74539"/>
    <w:rsid w:val="00F7482E"/>
    <w:rsid w:val="00F748DA"/>
    <w:rsid w:val="00F749D8"/>
    <w:rsid w:val="00F749EC"/>
    <w:rsid w:val="00F75027"/>
    <w:rsid w:val="00F750FE"/>
    <w:rsid w:val="00F75843"/>
    <w:rsid w:val="00F75EFF"/>
    <w:rsid w:val="00F75FBF"/>
    <w:rsid w:val="00F761E8"/>
    <w:rsid w:val="00F765F7"/>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4C1"/>
    <w:rsid w:val="00F85C45"/>
    <w:rsid w:val="00F85C9D"/>
    <w:rsid w:val="00F86379"/>
    <w:rsid w:val="00F8646C"/>
    <w:rsid w:val="00F86749"/>
    <w:rsid w:val="00F87011"/>
    <w:rsid w:val="00F87035"/>
    <w:rsid w:val="00F8704D"/>
    <w:rsid w:val="00F87140"/>
    <w:rsid w:val="00F8723D"/>
    <w:rsid w:val="00F87256"/>
    <w:rsid w:val="00F87A60"/>
    <w:rsid w:val="00F87AD3"/>
    <w:rsid w:val="00F87BD8"/>
    <w:rsid w:val="00F87CEF"/>
    <w:rsid w:val="00F87EE7"/>
    <w:rsid w:val="00F87F59"/>
    <w:rsid w:val="00F905A7"/>
    <w:rsid w:val="00F907C2"/>
    <w:rsid w:val="00F90ACB"/>
    <w:rsid w:val="00F90FC0"/>
    <w:rsid w:val="00F90FE7"/>
    <w:rsid w:val="00F9101F"/>
    <w:rsid w:val="00F911F5"/>
    <w:rsid w:val="00F915FC"/>
    <w:rsid w:val="00F9163E"/>
    <w:rsid w:val="00F91966"/>
    <w:rsid w:val="00F91B16"/>
    <w:rsid w:val="00F91D33"/>
    <w:rsid w:val="00F920D1"/>
    <w:rsid w:val="00F92318"/>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0DA"/>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1F7"/>
    <w:rsid w:val="00FA627D"/>
    <w:rsid w:val="00FA637E"/>
    <w:rsid w:val="00FA63AB"/>
    <w:rsid w:val="00FA642B"/>
    <w:rsid w:val="00FA667D"/>
    <w:rsid w:val="00FA6781"/>
    <w:rsid w:val="00FA67A8"/>
    <w:rsid w:val="00FA681C"/>
    <w:rsid w:val="00FA68BA"/>
    <w:rsid w:val="00FA6BE0"/>
    <w:rsid w:val="00FA6CE3"/>
    <w:rsid w:val="00FA6D9C"/>
    <w:rsid w:val="00FA70C5"/>
    <w:rsid w:val="00FA75C2"/>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14"/>
    <w:rsid w:val="00FB3ABA"/>
    <w:rsid w:val="00FB3AE4"/>
    <w:rsid w:val="00FB3B25"/>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6EA8"/>
    <w:rsid w:val="00FB767F"/>
    <w:rsid w:val="00FB7797"/>
    <w:rsid w:val="00FB7941"/>
    <w:rsid w:val="00FB7ABE"/>
    <w:rsid w:val="00FB7F54"/>
    <w:rsid w:val="00FC02FC"/>
    <w:rsid w:val="00FC0BC1"/>
    <w:rsid w:val="00FC0F56"/>
    <w:rsid w:val="00FC10AB"/>
    <w:rsid w:val="00FC165F"/>
    <w:rsid w:val="00FC19E0"/>
    <w:rsid w:val="00FC1A16"/>
    <w:rsid w:val="00FC1CEA"/>
    <w:rsid w:val="00FC27AF"/>
    <w:rsid w:val="00FC2D0E"/>
    <w:rsid w:val="00FC3155"/>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AC3"/>
    <w:rsid w:val="00FC6B98"/>
    <w:rsid w:val="00FC6C36"/>
    <w:rsid w:val="00FC6CE7"/>
    <w:rsid w:val="00FC6E31"/>
    <w:rsid w:val="00FC6E3B"/>
    <w:rsid w:val="00FC6F6A"/>
    <w:rsid w:val="00FC703D"/>
    <w:rsid w:val="00FC71BA"/>
    <w:rsid w:val="00FC7245"/>
    <w:rsid w:val="00FC7426"/>
    <w:rsid w:val="00FC75BD"/>
    <w:rsid w:val="00FC769B"/>
    <w:rsid w:val="00FC77D8"/>
    <w:rsid w:val="00FC7C4F"/>
    <w:rsid w:val="00FC7EAC"/>
    <w:rsid w:val="00FD0107"/>
    <w:rsid w:val="00FD0494"/>
    <w:rsid w:val="00FD04BB"/>
    <w:rsid w:val="00FD0642"/>
    <w:rsid w:val="00FD0765"/>
    <w:rsid w:val="00FD11D1"/>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1240"/>
    <w:rsid w:val="00FE131C"/>
    <w:rsid w:val="00FE14C3"/>
    <w:rsid w:val="00FE1784"/>
    <w:rsid w:val="00FE18D3"/>
    <w:rsid w:val="00FE1AF4"/>
    <w:rsid w:val="00FE2135"/>
    <w:rsid w:val="00FE230D"/>
    <w:rsid w:val="00FE25FC"/>
    <w:rsid w:val="00FE2A4B"/>
    <w:rsid w:val="00FE2D50"/>
    <w:rsid w:val="00FE3139"/>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5D7E"/>
    <w:rsid w:val="00FF5EA0"/>
    <w:rsid w:val="00FF6158"/>
    <w:rsid w:val="00FF61B9"/>
    <w:rsid w:val="00FF6204"/>
    <w:rsid w:val="00FF6322"/>
    <w:rsid w:val="00FF71E9"/>
    <w:rsid w:val="00FF74CE"/>
    <w:rsid w:val="00FF75BC"/>
    <w:rsid w:val="00FF76DC"/>
    <w:rsid w:val="00FF79BA"/>
    <w:rsid w:val="00FF7BF6"/>
    <w:rsid w:val="00FF7E0D"/>
    <w:rsid w:val="00FF7ED6"/>
    <w:rsid w:val="00FF7F09"/>
    <w:rsid w:val="086155E8"/>
    <w:rsid w:val="0ACF4B46"/>
    <w:rsid w:val="0E1B72D5"/>
    <w:rsid w:val="1B430378"/>
    <w:rsid w:val="2F0C46F7"/>
    <w:rsid w:val="3E983467"/>
    <w:rsid w:val="4ECE3417"/>
    <w:rsid w:val="51DB2094"/>
    <w:rsid w:val="56DB63BF"/>
    <w:rsid w:val="59CE5812"/>
    <w:rsid w:val="60E03BD8"/>
    <w:rsid w:val="62836988"/>
    <w:rsid w:val="6DC40958"/>
    <w:rsid w:val="6FE55CC5"/>
    <w:rsid w:val="74C6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815216"/>
  <w15:docId w15:val="{3480626F-63F2-4286-8E3F-C39220E0C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0497"/>
    <w:rPr>
      <w:sz w:val="24"/>
      <w:szCs w:val="24"/>
    </w:rPr>
  </w:style>
  <w:style w:type="paragraph" w:styleId="1">
    <w:name w:val="heading 1"/>
    <w:basedOn w:val="a"/>
    <w:next w:val="a"/>
    <w:link w:val="10"/>
    <w:qFormat/>
    <w:pPr>
      <w:keepNext/>
      <w:spacing w:before="120" w:after="12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lang w:eastAsia="en-US"/>
    </w:rPr>
  </w:style>
  <w:style w:type="paragraph" w:styleId="4">
    <w:name w:val="heading 4"/>
    <w:basedOn w:val="a"/>
    <w:next w:val="a"/>
    <w:qFormat/>
    <w:pPr>
      <w:keepNext/>
      <w:spacing w:before="240" w:after="60"/>
      <w:outlineLvl w:val="3"/>
    </w:pPr>
    <w:rPr>
      <w:rFonts w:eastAsia="MS Mincho"/>
      <w:b/>
      <w:bCs/>
      <w:sz w:val="28"/>
      <w:szCs w:val="28"/>
      <w:lang w:eastAsia="en-US"/>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spacing w:after="120"/>
      <w:ind w:leftChars="400" w:left="100" w:hangingChars="200" w:hanging="200"/>
      <w:contextualSpacing/>
    </w:pPr>
    <w:rPr>
      <w:sz w:val="20"/>
      <w:lang w:eastAsia="en-US"/>
    </w:rPr>
  </w:style>
  <w:style w:type="paragraph" w:styleId="a3">
    <w:name w:val="caption"/>
    <w:basedOn w:val="a"/>
    <w:next w:val="a"/>
    <w:link w:val="a4"/>
    <w:qFormat/>
    <w:pPr>
      <w:overflowPunct w:val="0"/>
      <w:autoSpaceDE w:val="0"/>
      <w:autoSpaceDN w:val="0"/>
      <w:adjustRightInd w:val="0"/>
      <w:spacing w:before="120" w:after="120"/>
      <w:textAlignment w:val="baseline"/>
    </w:pPr>
    <w:rPr>
      <w:sz w:val="20"/>
      <w:szCs w:val="20"/>
      <w:lang w:val="en-GB" w:eastAsia="en-US"/>
    </w:rPr>
  </w:style>
  <w:style w:type="paragraph" w:styleId="a5">
    <w:name w:val="List Bullet"/>
    <w:basedOn w:val="a6"/>
    <w:semiHidden/>
    <w:qFormat/>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6">
    <w:name w:val="List"/>
    <w:basedOn w:val="a"/>
    <w:qFormat/>
    <w:pPr>
      <w:spacing w:after="120"/>
      <w:ind w:left="283" w:hanging="283"/>
    </w:pPr>
    <w:rPr>
      <w:sz w:val="20"/>
      <w:lang w:eastAsia="en-US"/>
    </w:rPr>
  </w:style>
  <w:style w:type="paragraph" w:styleId="a7">
    <w:name w:val="Document Map"/>
    <w:basedOn w:val="a"/>
    <w:semiHidden/>
    <w:qFormat/>
    <w:pPr>
      <w:shd w:val="clear" w:color="auto" w:fill="000080"/>
      <w:spacing w:after="120"/>
    </w:pPr>
    <w:rPr>
      <w:sz w:val="20"/>
      <w:lang w:eastAsia="en-US"/>
    </w:rPr>
  </w:style>
  <w:style w:type="paragraph" w:styleId="a8">
    <w:name w:val="annotation text"/>
    <w:basedOn w:val="a"/>
    <w:link w:val="a9"/>
    <w:qFormat/>
    <w:pPr>
      <w:spacing w:after="120"/>
    </w:pPr>
    <w:rPr>
      <w:sz w:val="20"/>
      <w:lang w:eastAsia="en-US"/>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b"/>
    <w:qFormat/>
    <w:pPr>
      <w:spacing w:after="120"/>
      <w:jc w:val="both"/>
    </w:pPr>
    <w:rPr>
      <w:rFonts w:eastAsia="MS Mincho"/>
      <w:sz w:val="20"/>
      <w:lang w:eastAsia="en-US"/>
    </w:rPr>
  </w:style>
  <w:style w:type="paragraph" w:styleId="2">
    <w:name w:val="List 2"/>
    <w:basedOn w:val="a6"/>
    <w:qFormat/>
    <w:pPr>
      <w:numPr>
        <w:numId w:val="1"/>
      </w:numPr>
      <w:spacing w:before="180"/>
    </w:pPr>
    <w:rPr>
      <w:rFonts w:ascii="Arial" w:hAnsi="Arial"/>
      <w:sz w:val="22"/>
      <w:szCs w:val="20"/>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after="120"/>
    </w:pPr>
    <w:rPr>
      <w:sz w:val="20"/>
      <w:lang w:eastAsia="en-US"/>
    </w:r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spacing w:after="120"/>
    </w:pPr>
    <w:rPr>
      <w:sz w:val="18"/>
      <w:szCs w:val="18"/>
      <w:lang w:eastAsia="en-US"/>
    </w:rPr>
  </w:style>
  <w:style w:type="paragraph" w:styleId="ae">
    <w:name w:val="header"/>
    <w:basedOn w:val="a"/>
    <w:link w:val="af"/>
    <w:qFormat/>
    <w:pPr>
      <w:tabs>
        <w:tab w:val="center" w:pos="4536"/>
        <w:tab w:val="right" w:pos="9072"/>
      </w:tabs>
      <w:spacing w:after="120"/>
    </w:pPr>
    <w:rPr>
      <w:rFonts w:ascii="Arial" w:eastAsia="MS Mincho" w:hAnsi="Arial"/>
      <w:b/>
      <w:sz w:val="20"/>
      <w:lang w:eastAsia="en-US"/>
    </w:rPr>
  </w:style>
  <w:style w:type="paragraph" w:styleId="50">
    <w:name w:val="List 5"/>
    <w:basedOn w:val="a"/>
    <w:qFormat/>
    <w:pPr>
      <w:spacing w:after="120"/>
      <w:ind w:leftChars="800" w:left="100" w:hangingChars="200" w:hanging="200"/>
      <w:contextualSpacing/>
    </w:pPr>
    <w:rPr>
      <w:sz w:val="20"/>
      <w:lang w:eastAsia="en-US"/>
    </w:rPr>
  </w:style>
  <w:style w:type="paragraph" w:styleId="40">
    <w:name w:val="List 4"/>
    <w:basedOn w:val="a"/>
    <w:qFormat/>
    <w:pPr>
      <w:spacing w:after="120"/>
      <w:ind w:leftChars="600" w:left="100" w:hangingChars="200" w:hanging="200"/>
      <w:contextualSpacing/>
    </w:pPr>
    <w:rPr>
      <w:sz w:val="20"/>
      <w:lang w:eastAsia="en-US"/>
    </w:rPr>
  </w:style>
  <w:style w:type="paragraph" w:styleId="HTML">
    <w:name w:val="HTML Preformatted"/>
    <w:basedOn w:val="a"/>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af0">
    <w:name w:val="annotation subject"/>
    <w:basedOn w:val="a8"/>
    <w:next w:val="a8"/>
    <w:semiHidden/>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a"/>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spacing w:after="120"/>
    </w:pPr>
    <w:rPr>
      <w:rFonts w:ascii="Arial" w:hAnsi="Arial"/>
      <w:sz w:val="18"/>
      <w:szCs w:val="20"/>
      <w:lang w:val="en-GB" w:eastAsia="en-US"/>
    </w:rPr>
  </w:style>
  <w:style w:type="paragraph" w:customStyle="1" w:styleId="TAH">
    <w:name w:val="TAH"/>
    <w:basedOn w:val="a"/>
    <w:qFormat/>
    <w:pPr>
      <w:keepNext/>
      <w:keepLines/>
      <w:spacing w:after="120"/>
      <w:jc w:val="center"/>
    </w:pPr>
    <w:rPr>
      <w:rFonts w:ascii="Arial" w:hAnsi="Arial"/>
      <w:b/>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a"/>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a"/>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
    <w:link w:val="af6"/>
    <w:uiPriority w:val="34"/>
    <w:qFormat/>
    <w:pPr>
      <w:widowControl w:val="0"/>
      <w:spacing w:after="12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6"/>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after="120"/>
      <w:jc w:val="both"/>
      <w:textAlignment w:val="baseline"/>
    </w:pPr>
    <w:rPr>
      <w:rFonts w:ascii="Arial" w:eastAsiaTheme="minorEastAsia" w:hAnsi="Arial"/>
      <w:b/>
      <w:bCs/>
      <w:sz w:val="20"/>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f5"/>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9">
    <w:name w:val="批注文字 字符"/>
    <w:basedOn w:val="a0"/>
    <w:link w:val="a8"/>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jc w:val="both"/>
    </w:pPr>
    <w:rPr>
      <w:kern w:val="2"/>
      <w:sz w:val="21"/>
      <w:szCs w:val="21"/>
    </w:rPr>
  </w:style>
  <w:style w:type="paragraph" w:customStyle="1" w:styleId="ListParagraph1">
    <w:name w:val="List Paragraph1"/>
    <w:basedOn w:val="a"/>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link w:val="EditorsNoteChar"/>
    <w:qFormat/>
    <w:pPr>
      <w:ind w:left="1702" w:hanging="1418"/>
    </w:pPr>
    <w:rPr>
      <w:color w:val="FF0000"/>
      <w:lang w:eastAsia="zh-CN"/>
    </w:rPr>
  </w:style>
  <w:style w:type="paragraph" w:customStyle="1" w:styleId="Doc-title">
    <w:name w:val="Doc-title"/>
    <w:basedOn w:val="a"/>
    <w:next w:val="Doc-text2"/>
    <w:qFormat/>
    <w:pPr>
      <w:spacing w:before="60" w:after="120"/>
      <w:ind w:left="1259" w:hanging="1259"/>
    </w:pPr>
    <w:rPr>
      <w:sz w:val="20"/>
      <w:lang w:eastAsia="en-US"/>
    </w:rPr>
  </w:style>
  <w:style w:type="paragraph" w:customStyle="1" w:styleId="Comments">
    <w:name w:val="Comments"/>
    <w:basedOn w:val="a"/>
    <w:qFormat/>
    <w:rPr>
      <w:i/>
      <w:sz w:val="18"/>
    </w:rPr>
  </w:style>
  <w:style w:type="paragraph" w:customStyle="1" w:styleId="3GPPHeader">
    <w:name w:val="3GPP_Header"/>
    <w:basedOn w:val="a"/>
    <w:qFormat/>
    <w:pPr>
      <w:tabs>
        <w:tab w:val="left" w:pos="1701"/>
        <w:tab w:val="right" w:pos="9639"/>
      </w:tabs>
      <w:spacing w:after="240"/>
    </w:pPr>
    <w:rPr>
      <w:b/>
    </w:rPr>
  </w:style>
  <w:style w:type="paragraph" w:customStyle="1" w:styleId="22">
    <w:name w:val="正文2"/>
    <w:qFormat/>
    <w:pPr>
      <w:jc w:val="both"/>
    </w:pPr>
    <w:rPr>
      <w:kern w:val="2"/>
      <w:sz w:val="21"/>
      <w:szCs w:val="21"/>
    </w:rPr>
  </w:style>
  <w:style w:type="paragraph" w:customStyle="1" w:styleId="23">
    <w:name w:val="修订2"/>
    <w:hidden/>
    <w:uiPriority w:val="99"/>
    <w:semiHidden/>
    <w:qFormat/>
    <w:rPr>
      <w:sz w:val="24"/>
      <w:szCs w:val="24"/>
    </w:rPr>
  </w:style>
  <w:style w:type="paragraph" w:styleId="af7">
    <w:name w:val="Revision"/>
    <w:hidden/>
    <w:uiPriority w:val="99"/>
    <w:semiHidden/>
    <w:rsid w:val="004A1FCE"/>
    <w:rPr>
      <w:sz w:val="24"/>
      <w:szCs w:val="24"/>
    </w:rPr>
  </w:style>
  <w:style w:type="character" w:customStyle="1" w:styleId="EditorsNoteChar">
    <w:name w:val="Editor's Note Char"/>
    <w:aliases w:val="EN Char"/>
    <w:link w:val="EditorsNote"/>
    <w:qFormat/>
    <w:locked/>
    <w:rsid w:val="008D11D3"/>
    <w:rPr>
      <w:rFonts w:eastAsiaTheme="minorEastAsia"/>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89308">
      <w:bodyDiv w:val="1"/>
      <w:marLeft w:val="0"/>
      <w:marRight w:val="0"/>
      <w:marTop w:val="0"/>
      <w:marBottom w:val="0"/>
      <w:divBdr>
        <w:top w:val="none" w:sz="0" w:space="0" w:color="auto"/>
        <w:left w:val="none" w:sz="0" w:space="0" w:color="auto"/>
        <w:bottom w:val="none" w:sz="0" w:space="0" w:color="auto"/>
        <w:right w:val="none" w:sz="0" w:space="0" w:color="auto"/>
      </w:divBdr>
    </w:div>
    <w:div w:id="172768487">
      <w:bodyDiv w:val="1"/>
      <w:marLeft w:val="0"/>
      <w:marRight w:val="0"/>
      <w:marTop w:val="0"/>
      <w:marBottom w:val="0"/>
      <w:divBdr>
        <w:top w:val="none" w:sz="0" w:space="0" w:color="auto"/>
        <w:left w:val="none" w:sz="0" w:space="0" w:color="auto"/>
        <w:bottom w:val="none" w:sz="0" w:space="0" w:color="auto"/>
        <w:right w:val="none" w:sz="0" w:space="0" w:color="auto"/>
      </w:divBdr>
    </w:div>
    <w:div w:id="346521273">
      <w:bodyDiv w:val="1"/>
      <w:marLeft w:val="0"/>
      <w:marRight w:val="0"/>
      <w:marTop w:val="0"/>
      <w:marBottom w:val="0"/>
      <w:divBdr>
        <w:top w:val="none" w:sz="0" w:space="0" w:color="auto"/>
        <w:left w:val="none" w:sz="0" w:space="0" w:color="auto"/>
        <w:bottom w:val="none" w:sz="0" w:space="0" w:color="auto"/>
        <w:right w:val="none" w:sz="0" w:space="0" w:color="auto"/>
      </w:divBdr>
    </w:div>
    <w:div w:id="353194517">
      <w:bodyDiv w:val="1"/>
      <w:marLeft w:val="0"/>
      <w:marRight w:val="0"/>
      <w:marTop w:val="0"/>
      <w:marBottom w:val="0"/>
      <w:divBdr>
        <w:top w:val="none" w:sz="0" w:space="0" w:color="auto"/>
        <w:left w:val="none" w:sz="0" w:space="0" w:color="auto"/>
        <w:bottom w:val="none" w:sz="0" w:space="0" w:color="auto"/>
        <w:right w:val="none" w:sz="0" w:space="0" w:color="auto"/>
      </w:divBdr>
    </w:div>
    <w:div w:id="690187734">
      <w:bodyDiv w:val="1"/>
      <w:marLeft w:val="0"/>
      <w:marRight w:val="0"/>
      <w:marTop w:val="0"/>
      <w:marBottom w:val="0"/>
      <w:divBdr>
        <w:top w:val="none" w:sz="0" w:space="0" w:color="auto"/>
        <w:left w:val="none" w:sz="0" w:space="0" w:color="auto"/>
        <w:bottom w:val="none" w:sz="0" w:space="0" w:color="auto"/>
        <w:right w:val="none" w:sz="0" w:space="0" w:color="auto"/>
      </w:divBdr>
    </w:div>
    <w:div w:id="994145716">
      <w:bodyDiv w:val="1"/>
      <w:marLeft w:val="0"/>
      <w:marRight w:val="0"/>
      <w:marTop w:val="0"/>
      <w:marBottom w:val="0"/>
      <w:divBdr>
        <w:top w:val="none" w:sz="0" w:space="0" w:color="auto"/>
        <w:left w:val="none" w:sz="0" w:space="0" w:color="auto"/>
        <w:bottom w:val="none" w:sz="0" w:space="0" w:color="auto"/>
        <w:right w:val="none" w:sz="0" w:space="0" w:color="auto"/>
      </w:divBdr>
      <w:divsChild>
        <w:div w:id="405035228">
          <w:marLeft w:val="1440"/>
          <w:marRight w:val="0"/>
          <w:marTop w:val="100"/>
          <w:marBottom w:val="0"/>
          <w:divBdr>
            <w:top w:val="none" w:sz="0" w:space="0" w:color="auto"/>
            <w:left w:val="none" w:sz="0" w:space="0" w:color="auto"/>
            <w:bottom w:val="none" w:sz="0" w:space="0" w:color="auto"/>
            <w:right w:val="none" w:sz="0" w:space="0" w:color="auto"/>
          </w:divBdr>
        </w:div>
        <w:div w:id="614020211">
          <w:marLeft w:val="1440"/>
          <w:marRight w:val="0"/>
          <w:marTop w:val="100"/>
          <w:marBottom w:val="0"/>
          <w:divBdr>
            <w:top w:val="none" w:sz="0" w:space="0" w:color="auto"/>
            <w:left w:val="none" w:sz="0" w:space="0" w:color="auto"/>
            <w:bottom w:val="none" w:sz="0" w:space="0" w:color="auto"/>
            <w:right w:val="none" w:sz="0" w:space="0" w:color="auto"/>
          </w:divBdr>
        </w:div>
      </w:divsChild>
    </w:div>
    <w:div w:id="1701323581">
      <w:bodyDiv w:val="1"/>
      <w:marLeft w:val="0"/>
      <w:marRight w:val="0"/>
      <w:marTop w:val="0"/>
      <w:marBottom w:val="0"/>
      <w:divBdr>
        <w:top w:val="none" w:sz="0" w:space="0" w:color="auto"/>
        <w:left w:val="none" w:sz="0" w:space="0" w:color="auto"/>
        <w:bottom w:val="none" w:sz="0" w:space="0" w:color="auto"/>
        <w:right w:val="none" w:sz="0" w:space="0" w:color="auto"/>
      </w:divBdr>
    </w:div>
    <w:div w:id="2093699301">
      <w:bodyDiv w:val="1"/>
      <w:marLeft w:val="0"/>
      <w:marRight w:val="0"/>
      <w:marTop w:val="0"/>
      <w:marBottom w:val="0"/>
      <w:divBdr>
        <w:top w:val="none" w:sz="0" w:space="0" w:color="auto"/>
        <w:left w:val="none" w:sz="0" w:space="0" w:color="auto"/>
        <w:bottom w:val="none" w:sz="0" w:space="0" w:color="auto"/>
        <w:right w:val="none" w:sz="0" w:space="0" w:color="auto"/>
      </w:divBdr>
    </w:div>
    <w:div w:id="2121759940">
      <w:bodyDiv w:val="1"/>
      <w:marLeft w:val="0"/>
      <w:marRight w:val="0"/>
      <w:marTop w:val="0"/>
      <w:marBottom w:val="0"/>
      <w:divBdr>
        <w:top w:val="none" w:sz="0" w:space="0" w:color="auto"/>
        <w:left w:val="none" w:sz="0" w:space="0" w:color="auto"/>
        <w:bottom w:val="none" w:sz="0" w:space="0" w:color="auto"/>
        <w:right w:val="none" w:sz="0" w:space="0" w:color="auto"/>
      </w:divBdr>
      <w:divsChild>
        <w:div w:id="181359899">
          <w:marLeft w:val="1440"/>
          <w:marRight w:val="0"/>
          <w:marTop w:val="100"/>
          <w:marBottom w:val="0"/>
          <w:divBdr>
            <w:top w:val="none" w:sz="0" w:space="0" w:color="auto"/>
            <w:left w:val="none" w:sz="0" w:space="0" w:color="auto"/>
            <w:bottom w:val="none" w:sz="0" w:space="0" w:color="auto"/>
            <w:right w:val="none" w:sz="0" w:space="0" w:color="auto"/>
          </w:divBdr>
        </w:div>
        <w:div w:id="644696990">
          <w:marLeft w:val="144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050626-4689-4C20-BDE9-ED7D353A8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2</Pages>
  <Words>770</Words>
  <Characters>4392</Characters>
  <Application>Microsoft Office Word</Application>
  <DocSecurity>0</DocSecurity>
  <Lines>36</Lines>
  <Paragraphs>10</Paragraphs>
  <ScaleCrop>false</ScaleCrop>
  <Company>vivo</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vivo-Chenli-Before RAN2#117e</cp:lastModifiedBy>
  <cp:revision>154</cp:revision>
  <cp:lastPrinted>2020-07-22T11:45:00Z</cp:lastPrinted>
  <dcterms:created xsi:type="dcterms:W3CDTF">2022-01-11T11:31:00Z</dcterms:created>
  <dcterms:modified xsi:type="dcterms:W3CDTF">2022-02-14T17:01:00Z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704D0385E5E7489EBDAEC9F2F93D0C40</vt:lpwstr>
  </property>
</Properties>
</file>